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44" w:rsidRDefault="004B18BA" w:rsidP="004B18BA">
      <w:pPr>
        <w:rPr>
          <w:rFonts w:ascii="Arial" w:hAnsi="Arial" w:cs="Arial"/>
          <w:b/>
        </w:rPr>
      </w:pPr>
      <w:r>
        <w:rPr>
          <w:rFonts w:ascii="Arial" w:hAnsi="Arial" w:cs="Arial"/>
          <w:b/>
          <w:sz w:val="28"/>
          <w:szCs w:val="28"/>
        </w:rPr>
        <w:t>Individual Consultation</w:t>
      </w:r>
    </w:p>
    <w:p w:rsidR="006E0019" w:rsidRPr="008D1257" w:rsidRDefault="006E0019" w:rsidP="00F40CE6">
      <w:pPr>
        <w:pStyle w:val="ListParagraph"/>
        <w:numPr>
          <w:ilvl w:val="0"/>
          <w:numId w:val="13"/>
        </w:numPr>
        <w:jc w:val="both"/>
        <w:rPr>
          <w:rFonts w:ascii="Arial" w:hAnsi="Arial" w:cs="Arial"/>
        </w:rPr>
      </w:pPr>
      <w:r w:rsidRPr="008D1257">
        <w:rPr>
          <w:rFonts w:ascii="Arial" w:hAnsi="Arial" w:cs="Arial"/>
          <w:b/>
        </w:rPr>
        <w:t>Time off to look for work</w:t>
      </w:r>
      <w:r w:rsidR="00DB54FE" w:rsidRPr="008D1257">
        <w:rPr>
          <w:rFonts w:ascii="Arial" w:hAnsi="Arial" w:cs="Arial"/>
        </w:rPr>
        <w:t xml:space="preserve"> </w:t>
      </w:r>
    </w:p>
    <w:p w:rsidR="00071930" w:rsidRPr="008D1257" w:rsidRDefault="00071930" w:rsidP="008132C9">
      <w:pPr>
        <w:jc w:val="both"/>
        <w:rPr>
          <w:rFonts w:ascii="Arial" w:hAnsi="Arial" w:cs="Arial"/>
          <w:shd w:val="clear" w:color="auto" w:fill="FFFFFF"/>
        </w:rPr>
      </w:pPr>
      <w:r w:rsidRPr="008D1257">
        <w:rPr>
          <w:rFonts w:ascii="Arial" w:hAnsi="Arial" w:cs="Arial"/>
          <w:shd w:val="clear" w:color="auto" w:fill="FFFFFF"/>
        </w:rPr>
        <w:t>T</w:t>
      </w:r>
      <w:r w:rsidR="00F40CE6" w:rsidRPr="008D1257">
        <w:rPr>
          <w:rFonts w:ascii="Arial" w:hAnsi="Arial" w:cs="Arial"/>
          <w:shd w:val="clear" w:color="auto" w:fill="FFFFFF"/>
        </w:rPr>
        <w:t>he maximum amount the company</w:t>
      </w:r>
      <w:r w:rsidRPr="008D1257">
        <w:rPr>
          <w:rFonts w:ascii="Arial" w:hAnsi="Arial" w:cs="Arial"/>
          <w:shd w:val="clear" w:color="auto" w:fill="FFFFFF"/>
        </w:rPr>
        <w:t xml:space="preserve"> is </w:t>
      </w:r>
      <w:r w:rsidRPr="008D1257">
        <w:rPr>
          <w:rFonts w:ascii="Arial" w:hAnsi="Arial" w:cs="Arial"/>
          <w:i/>
          <w:shd w:val="clear" w:color="auto" w:fill="FFFFFF"/>
        </w:rPr>
        <w:t>obliged</w:t>
      </w:r>
      <w:r w:rsidRPr="008D1257">
        <w:rPr>
          <w:rFonts w:ascii="Arial" w:hAnsi="Arial" w:cs="Arial"/>
          <w:shd w:val="clear" w:color="auto" w:fill="FFFFFF"/>
        </w:rPr>
        <w:t xml:space="preserve"> to pay you is equivalent to two fifths (40%) of a normal week’s pay, even if you are absent for longer than that. </w:t>
      </w:r>
    </w:p>
    <w:p w:rsidR="00071930" w:rsidRPr="008D1257" w:rsidRDefault="00071930" w:rsidP="008132C9">
      <w:pPr>
        <w:jc w:val="both"/>
        <w:rPr>
          <w:rFonts w:ascii="Arial" w:hAnsi="Arial" w:cs="Arial"/>
          <w:color w:val="636363"/>
          <w:shd w:val="clear" w:color="auto" w:fill="FFFFFF"/>
        </w:rPr>
      </w:pPr>
      <w:r w:rsidRPr="008D1257">
        <w:rPr>
          <w:rFonts w:ascii="Arial" w:hAnsi="Arial" w:cs="Arial"/>
          <w:shd w:val="clear" w:color="auto" w:fill="FFFFFF"/>
        </w:rPr>
        <w:t xml:space="preserve">The </w:t>
      </w:r>
      <w:r w:rsidR="00F40CE6" w:rsidRPr="008D1257">
        <w:rPr>
          <w:rFonts w:ascii="Arial" w:hAnsi="Arial" w:cs="Arial"/>
          <w:shd w:val="clear" w:color="auto" w:fill="FFFFFF"/>
        </w:rPr>
        <w:t>company</w:t>
      </w:r>
      <w:r w:rsidRPr="008D1257">
        <w:rPr>
          <w:rFonts w:ascii="Arial" w:hAnsi="Arial" w:cs="Arial"/>
          <w:shd w:val="clear" w:color="auto" w:fill="FFFFFF"/>
        </w:rPr>
        <w:t xml:space="preserve"> may ask to see the letter inviting you to attend an interview if you ask for time off for that reason. Your right to time off is not limited to attending interviews, however. You could, for example, ask for time off to arrange new training for yourself</w:t>
      </w:r>
      <w:r w:rsidRPr="008D1257">
        <w:rPr>
          <w:rFonts w:ascii="Arial" w:hAnsi="Arial" w:cs="Arial"/>
          <w:color w:val="636363"/>
          <w:shd w:val="clear" w:color="auto" w:fill="FFFFFF"/>
        </w:rPr>
        <w:t>.</w:t>
      </w:r>
    </w:p>
    <w:p w:rsidR="00DA23B5" w:rsidRPr="008D1257" w:rsidRDefault="00F40CE6" w:rsidP="00F40CE6">
      <w:pPr>
        <w:pStyle w:val="ListParagraph"/>
        <w:numPr>
          <w:ilvl w:val="0"/>
          <w:numId w:val="13"/>
        </w:numPr>
        <w:jc w:val="both"/>
        <w:rPr>
          <w:rFonts w:ascii="Arial" w:hAnsi="Arial" w:cs="Arial"/>
        </w:rPr>
      </w:pPr>
      <w:r w:rsidRPr="008D1257">
        <w:rPr>
          <w:rFonts w:ascii="Arial" w:hAnsi="Arial" w:cs="Arial"/>
          <w:b/>
        </w:rPr>
        <w:t>I</w:t>
      </w:r>
      <w:r w:rsidR="00DA23B5" w:rsidRPr="008D1257">
        <w:rPr>
          <w:rFonts w:ascii="Arial" w:hAnsi="Arial" w:cs="Arial"/>
          <w:b/>
        </w:rPr>
        <w:t xml:space="preserve">n the </w:t>
      </w:r>
      <w:r w:rsidR="00031520" w:rsidRPr="008D1257">
        <w:rPr>
          <w:rFonts w:ascii="Arial" w:hAnsi="Arial" w:cs="Arial"/>
          <w:b/>
        </w:rPr>
        <w:t xml:space="preserve">individual consultation </w:t>
      </w:r>
      <w:r w:rsidR="00DA23B5" w:rsidRPr="008D1257">
        <w:rPr>
          <w:rFonts w:ascii="Arial" w:hAnsi="Arial" w:cs="Arial"/>
          <w:b/>
        </w:rPr>
        <w:t>meeting</w:t>
      </w:r>
      <w:r w:rsidR="00DA23B5" w:rsidRPr="008D1257">
        <w:rPr>
          <w:rFonts w:ascii="Arial" w:hAnsi="Arial" w:cs="Arial"/>
        </w:rPr>
        <w:t>:</w:t>
      </w:r>
    </w:p>
    <w:p w:rsidR="00F40CE6" w:rsidRPr="008D1257" w:rsidRDefault="00F40CE6" w:rsidP="00F40CE6">
      <w:pPr>
        <w:pStyle w:val="ListParagraph"/>
        <w:ind w:left="360"/>
        <w:jc w:val="both"/>
        <w:rPr>
          <w:rFonts w:ascii="Arial" w:hAnsi="Arial" w:cs="Arial"/>
        </w:rPr>
      </w:pPr>
    </w:p>
    <w:p w:rsidR="008132C9" w:rsidRPr="008D1257" w:rsidRDefault="00DA23B5" w:rsidP="008132C9">
      <w:pPr>
        <w:pStyle w:val="ListParagraph"/>
        <w:numPr>
          <w:ilvl w:val="0"/>
          <w:numId w:val="4"/>
        </w:numPr>
        <w:spacing w:line="360" w:lineRule="auto"/>
        <w:jc w:val="both"/>
        <w:rPr>
          <w:rFonts w:ascii="Arial" w:hAnsi="Arial" w:cs="Arial"/>
        </w:rPr>
      </w:pPr>
      <w:r w:rsidRPr="008D1257">
        <w:rPr>
          <w:rFonts w:ascii="Arial" w:hAnsi="Arial" w:cs="Arial"/>
          <w:u w:val="single"/>
        </w:rPr>
        <w:t>Ask for their r</w:t>
      </w:r>
      <w:r w:rsidR="008132C9" w:rsidRPr="008D1257">
        <w:rPr>
          <w:rFonts w:ascii="Arial" w:hAnsi="Arial" w:cs="Arial"/>
          <w:u w:val="single"/>
        </w:rPr>
        <w:t>easons</w:t>
      </w:r>
      <w:r w:rsidR="00096048" w:rsidRPr="008D1257">
        <w:rPr>
          <w:rFonts w:ascii="Arial" w:hAnsi="Arial" w:cs="Arial"/>
          <w:u w:val="single"/>
        </w:rPr>
        <w:t>/validation</w:t>
      </w:r>
      <w:r w:rsidR="008132C9" w:rsidRPr="008D1257">
        <w:rPr>
          <w:rFonts w:ascii="Arial" w:hAnsi="Arial" w:cs="Arial"/>
          <w:u w:val="single"/>
        </w:rPr>
        <w:t xml:space="preserve"> for selection including</w:t>
      </w:r>
      <w:r w:rsidR="008132C9" w:rsidRPr="008D1257">
        <w:rPr>
          <w:rFonts w:ascii="Arial" w:hAnsi="Arial" w:cs="Arial"/>
        </w:rPr>
        <w:t>:</w:t>
      </w:r>
    </w:p>
    <w:p w:rsidR="008132C9" w:rsidRPr="008D1257" w:rsidRDefault="008132C9" w:rsidP="008D1257">
      <w:pPr>
        <w:pStyle w:val="ListParagraph"/>
        <w:numPr>
          <w:ilvl w:val="1"/>
          <w:numId w:val="4"/>
        </w:numPr>
        <w:spacing w:line="276" w:lineRule="auto"/>
        <w:jc w:val="both"/>
        <w:rPr>
          <w:rFonts w:ascii="Arial" w:hAnsi="Arial" w:cs="Arial"/>
        </w:rPr>
      </w:pPr>
      <w:r w:rsidRPr="008D1257">
        <w:rPr>
          <w:rFonts w:ascii="Arial" w:hAnsi="Arial" w:cs="Arial"/>
        </w:rPr>
        <w:t>s</w:t>
      </w:r>
      <w:r w:rsidR="00DA23B5" w:rsidRPr="008D1257">
        <w:rPr>
          <w:rFonts w:ascii="Arial" w:hAnsi="Arial" w:cs="Arial"/>
        </w:rPr>
        <w:t>cores</w:t>
      </w:r>
    </w:p>
    <w:p w:rsidR="008132C9" w:rsidRPr="008D1257" w:rsidRDefault="00DA23B5" w:rsidP="008D1257">
      <w:pPr>
        <w:pStyle w:val="ListParagraph"/>
        <w:numPr>
          <w:ilvl w:val="1"/>
          <w:numId w:val="4"/>
        </w:numPr>
        <w:spacing w:line="276" w:lineRule="auto"/>
        <w:jc w:val="both"/>
        <w:rPr>
          <w:rFonts w:ascii="Arial" w:hAnsi="Arial" w:cs="Arial"/>
        </w:rPr>
      </w:pPr>
      <w:r w:rsidRPr="008D1257">
        <w:rPr>
          <w:rFonts w:ascii="Arial" w:hAnsi="Arial" w:cs="Arial"/>
        </w:rPr>
        <w:t>evidence</w:t>
      </w:r>
    </w:p>
    <w:p w:rsidR="00DA23B5" w:rsidRPr="008D1257" w:rsidRDefault="00DA23B5" w:rsidP="008D1257">
      <w:pPr>
        <w:pStyle w:val="ListParagraph"/>
        <w:numPr>
          <w:ilvl w:val="1"/>
          <w:numId w:val="4"/>
        </w:numPr>
        <w:spacing w:line="276" w:lineRule="auto"/>
        <w:jc w:val="both"/>
        <w:rPr>
          <w:rFonts w:ascii="Arial" w:hAnsi="Arial" w:cs="Arial"/>
        </w:rPr>
      </w:pPr>
      <w:r w:rsidRPr="008D1257">
        <w:rPr>
          <w:rFonts w:ascii="Arial" w:hAnsi="Arial" w:cs="Arial"/>
        </w:rPr>
        <w:t>criteria</w:t>
      </w:r>
    </w:p>
    <w:p w:rsidR="00096048" w:rsidRPr="008D1257" w:rsidRDefault="00096048" w:rsidP="00096048">
      <w:pPr>
        <w:shd w:val="clear" w:color="auto" w:fill="FFFFFF"/>
        <w:spacing w:before="150" w:after="150" w:line="300" w:lineRule="atLeast"/>
        <w:jc w:val="both"/>
        <w:outlineLvl w:val="1"/>
        <w:rPr>
          <w:rFonts w:ascii="Arial" w:eastAsia="Times New Roman" w:hAnsi="Arial" w:cs="Arial"/>
          <w:bCs/>
          <w:i/>
          <w:lang w:eastAsia="en-GB"/>
        </w:rPr>
      </w:pPr>
      <w:r w:rsidRPr="008D1257">
        <w:rPr>
          <w:rFonts w:ascii="Arial" w:eastAsia="Times New Roman" w:hAnsi="Arial" w:cs="Arial"/>
          <w:bCs/>
          <w:i/>
          <w:lang w:eastAsia="en-GB"/>
        </w:rPr>
        <w:t>Scores/evidence/criteria</w:t>
      </w:r>
    </w:p>
    <w:p w:rsidR="00096048" w:rsidRPr="008D1257" w:rsidRDefault="00096048" w:rsidP="00096048">
      <w:pPr>
        <w:shd w:val="clear" w:color="auto" w:fill="FFFFFF"/>
        <w:spacing w:before="150" w:after="150" w:line="300" w:lineRule="atLeast"/>
        <w:jc w:val="both"/>
        <w:outlineLvl w:val="1"/>
        <w:rPr>
          <w:rFonts w:ascii="Arial" w:eastAsia="Times New Roman" w:hAnsi="Arial" w:cs="Arial"/>
          <w:bCs/>
          <w:lang w:eastAsia="en-GB"/>
        </w:rPr>
      </w:pPr>
      <w:r w:rsidRPr="008D1257">
        <w:rPr>
          <w:rFonts w:ascii="Arial" w:eastAsia="Times New Roman" w:hAnsi="Arial" w:cs="Arial"/>
          <w:bCs/>
          <w:lang w:eastAsia="en-GB"/>
        </w:rPr>
        <w:t xml:space="preserve">There is no </w:t>
      </w:r>
      <w:r w:rsidRPr="008D1257">
        <w:rPr>
          <w:rFonts w:ascii="Arial" w:eastAsia="Times New Roman" w:hAnsi="Arial" w:cs="Arial"/>
          <w:bCs/>
          <w:i/>
          <w:lang w:eastAsia="en-GB"/>
        </w:rPr>
        <w:t>statutory</w:t>
      </w:r>
      <w:r w:rsidRPr="008D1257">
        <w:rPr>
          <w:rFonts w:ascii="Arial" w:eastAsia="Times New Roman" w:hAnsi="Arial" w:cs="Arial"/>
          <w:bCs/>
          <w:lang w:eastAsia="en-GB"/>
        </w:rPr>
        <w:t xml:space="preserve"> right to see scores, but it is likely to be seen as unreasonable (of the company) if the scores are not given to the employee affected, as the company needs to validate their decision and it means it is difficult for you to make an informed challenge. Scores that are based on more subjective criteria, usually need a greater degree of evidence to demonstrate their ‘reasonableness’.</w:t>
      </w:r>
    </w:p>
    <w:p w:rsidR="00096048" w:rsidRPr="008D1257" w:rsidRDefault="00096048" w:rsidP="00096048">
      <w:pPr>
        <w:pStyle w:val="ListParagraph"/>
        <w:numPr>
          <w:ilvl w:val="0"/>
          <w:numId w:val="11"/>
        </w:numPr>
        <w:shd w:val="clear" w:color="auto" w:fill="FFFFFF"/>
        <w:spacing w:before="150" w:after="150" w:line="300" w:lineRule="atLeast"/>
        <w:jc w:val="both"/>
        <w:outlineLvl w:val="1"/>
        <w:rPr>
          <w:rFonts w:ascii="Arial" w:eastAsia="Times New Roman" w:hAnsi="Arial" w:cs="Arial"/>
          <w:bCs/>
          <w:lang w:eastAsia="en-GB"/>
        </w:rPr>
      </w:pPr>
      <w:r w:rsidRPr="008D1257">
        <w:rPr>
          <w:rFonts w:ascii="Arial" w:eastAsia="Times New Roman" w:hAnsi="Arial" w:cs="Arial"/>
          <w:bCs/>
          <w:lang w:eastAsia="en-GB"/>
        </w:rPr>
        <w:t>Ask for validation of how skills, knowledge and qualifications scores have been given</w:t>
      </w:r>
    </w:p>
    <w:p w:rsidR="00096048" w:rsidRPr="008D1257" w:rsidRDefault="00096048" w:rsidP="00096048">
      <w:pPr>
        <w:pStyle w:val="ListParagraph"/>
        <w:numPr>
          <w:ilvl w:val="0"/>
          <w:numId w:val="11"/>
        </w:numPr>
        <w:shd w:val="clear" w:color="auto" w:fill="FFFFFF"/>
        <w:spacing w:before="150" w:after="150" w:line="300" w:lineRule="atLeast"/>
        <w:jc w:val="both"/>
        <w:outlineLvl w:val="1"/>
        <w:rPr>
          <w:rFonts w:ascii="Arial" w:eastAsia="Times New Roman" w:hAnsi="Arial" w:cs="Arial"/>
          <w:bCs/>
          <w:lang w:eastAsia="en-GB"/>
        </w:rPr>
      </w:pPr>
      <w:r w:rsidRPr="008D1257">
        <w:rPr>
          <w:rFonts w:ascii="Arial" w:eastAsia="Times New Roman" w:hAnsi="Arial" w:cs="Arial"/>
          <w:bCs/>
          <w:lang w:eastAsia="en-GB"/>
        </w:rPr>
        <w:t>Ask what the requirements are of the future roles</w:t>
      </w:r>
    </w:p>
    <w:p w:rsidR="00096048" w:rsidRPr="008D1257" w:rsidRDefault="00096048" w:rsidP="00096048">
      <w:pPr>
        <w:pStyle w:val="ListParagraph"/>
        <w:numPr>
          <w:ilvl w:val="0"/>
          <w:numId w:val="11"/>
        </w:numPr>
        <w:shd w:val="clear" w:color="auto" w:fill="FFFFFF"/>
        <w:spacing w:before="150" w:after="150" w:line="300" w:lineRule="atLeast"/>
        <w:jc w:val="both"/>
        <w:outlineLvl w:val="1"/>
        <w:rPr>
          <w:rFonts w:ascii="Arial" w:eastAsia="Times New Roman" w:hAnsi="Arial" w:cs="Arial"/>
          <w:bCs/>
          <w:lang w:eastAsia="en-GB"/>
        </w:rPr>
      </w:pPr>
      <w:r w:rsidRPr="008D1257">
        <w:rPr>
          <w:rFonts w:ascii="Arial" w:eastAsia="Times New Roman" w:hAnsi="Arial" w:cs="Arial"/>
          <w:bCs/>
          <w:lang w:eastAsia="en-GB"/>
        </w:rPr>
        <w:t>Check that the Bradford scoring has been properly applied</w:t>
      </w:r>
    </w:p>
    <w:p w:rsidR="00096048" w:rsidRPr="008D1257" w:rsidRDefault="00096048" w:rsidP="00096048">
      <w:pPr>
        <w:pStyle w:val="ListParagraph"/>
        <w:numPr>
          <w:ilvl w:val="0"/>
          <w:numId w:val="11"/>
        </w:numPr>
        <w:shd w:val="clear" w:color="auto" w:fill="FFFFFF"/>
        <w:spacing w:before="150" w:after="150" w:line="300" w:lineRule="atLeast"/>
        <w:jc w:val="both"/>
        <w:outlineLvl w:val="1"/>
        <w:rPr>
          <w:rFonts w:ascii="Arial" w:eastAsia="Times New Roman" w:hAnsi="Arial" w:cs="Arial"/>
          <w:bCs/>
          <w:lang w:eastAsia="en-GB"/>
        </w:rPr>
      </w:pPr>
      <w:r w:rsidRPr="008D1257">
        <w:rPr>
          <w:rFonts w:ascii="Arial" w:eastAsia="Times New Roman" w:hAnsi="Arial" w:cs="Arial"/>
          <w:bCs/>
          <w:lang w:eastAsia="en-GB"/>
        </w:rPr>
        <w:t>Ask for the details of the Safety Record scoring</w:t>
      </w:r>
    </w:p>
    <w:p w:rsidR="00096048" w:rsidRPr="008D1257" w:rsidRDefault="00096048" w:rsidP="00096048">
      <w:pPr>
        <w:pStyle w:val="ListParagraph"/>
        <w:numPr>
          <w:ilvl w:val="0"/>
          <w:numId w:val="11"/>
        </w:numPr>
        <w:shd w:val="clear" w:color="auto" w:fill="FFFFFF"/>
        <w:spacing w:before="150" w:after="150" w:line="300" w:lineRule="atLeast"/>
        <w:jc w:val="both"/>
        <w:outlineLvl w:val="1"/>
        <w:rPr>
          <w:rFonts w:ascii="Arial" w:eastAsia="Times New Roman" w:hAnsi="Arial" w:cs="Arial"/>
          <w:bCs/>
          <w:lang w:eastAsia="en-GB"/>
        </w:rPr>
      </w:pPr>
      <w:r w:rsidRPr="008D1257">
        <w:rPr>
          <w:rFonts w:ascii="Arial" w:eastAsia="Times New Roman" w:hAnsi="Arial" w:cs="Arial"/>
          <w:bCs/>
          <w:lang w:eastAsia="en-GB"/>
        </w:rPr>
        <w:t>Ask for the details of the Quality scoring</w:t>
      </w:r>
    </w:p>
    <w:p w:rsidR="00096048" w:rsidRPr="008D1257" w:rsidRDefault="00096048" w:rsidP="00096048">
      <w:pPr>
        <w:shd w:val="clear" w:color="auto" w:fill="FFFFFF"/>
        <w:spacing w:before="150" w:after="150" w:line="300" w:lineRule="atLeast"/>
        <w:jc w:val="both"/>
        <w:outlineLvl w:val="1"/>
        <w:rPr>
          <w:rFonts w:ascii="Arial" w:eastAsia="Times New Roman" w:hAnsi="Arial" w:cs="Arial"/>
          <w:bCs/>
          <w:i/>
          <w:lang w:eastAsia="en-GB"/>
        </w:rPr>
      </w:pPr>
      <w:r w:rsidRPr="008D1257">
        <w:rPr>
          <w:rFonts w:ascii="Arial" w:eastAsia="Times New Roman" w:hAnsi="Arial" w:cs="Arial"/>
          <w:bCs/>
          <w:lang w:eastAsia="en-GB"/>
        </w:rPr>
        <w:t xml:space="preserve">Make sure you and the member have </w:t>
      </w:r>
      <w:r w:rsidRPr="008D1257">
        <w:rPr>
          <w:rFonts w:ascii="Arial" w:eastAsia="Times New Roman" w:hAnsi="Arial" w:cs="Arial"/>
          <w:b/>
          <w:bCs/>
          <w:lang w:eastAsia="en-GB"/>
        </w:rPr>
        <w:t>prepared</w:t>
      </w:r>
      <w:r w:rsidRPr="008D1257">
        <w:rPr>
          <w:rFonts w:ascii="Arial" w:eastAsia="Times New Roman" w:hAnsi="Arial" w:cs="Arial"/>
          <w:bCs/>
          <w:lang w:eastAsia="en-GB"/>
        </w:rPr>
        <w:t xml:space="preserve"> all of the arguments – any relevant facts/data that the matrix scoring has not considered or you believe considered unfairly. </w:t>
      </w:r>
      <w:r w:rsidRPr="008D1257">
        <w:rPr>
          <w:rFonts w:ascii="Arial" w:eastAsia="Times New Roman" w:hAnsi="Arial" w:cs="Arial"/>
          <w:bCs/>
          <w:i/>
          <w:lang w:eastAsia="en-GB"/>
        </w:rPr>
        <w:t xml:space="preserve">Just saying ‘no’ or you ‘disagree’ isn’t enough! </w:t>
      </w:r>
    </w:p>
    <w:p w:rsidR="00587840" w:rsidRPr="008D1257" w:rsidRDefault="00587840" w:rsidP="008132C9">
      <w:pPr>
        <w:pStyle w:val="ListParagraph"/>
        <w:numPr>
          <w:ilvl w:val="0"/>
          <w:numId w:val="4"/>
        </w:numPr>
        <w:spacing w:line="360" w:lineRule="auto"/>
        <w:jc w:val="both"/>
        <w:rPr>
          <w:rFonts w:ascii="Arial" w:hAnsi="Arial" w:cs="Arial"/>
          <w:u w:val="single"/>
        </w:rPr>
      </w:pPr>
      <w:r w:rsidRPr="008D1257">
        <w:rPr>
          <w:rFonts w:ascii="Arial" w:hAnsi="Arial" w:cs="Arial"/>
          <w:u w:val="single"/>
        </w:rPr>
        <w:t>Clarify pool selection</w:t>
      </w:r>
    </w:p>
    <w:p w:rsidR="00096048" w:rsidRPr="008D1257" w:rsidRDefault="00096048" w:rsidP="00096048">
      <w:pPr>
        <w:shd w:val="clear" w:color="auto" w:fill="FFFFFF"/>
        <w:spacing w:before="150" w:after="150" w:line="300" w:lineRule="atLeast"/>
        <w:jc w:val="both"/>
        <w:outlineLvl w:val="1"/>
        <w:rPr>
          <w:rFonts w:ascii="Arial" w:eastAsia="Times New Roman" w:hAnsi="Arial" w:cs="Arial"/>
          <w:bCs/>
          <w:i/>
          <w:lang w:eastAsia="en-GB"/>
        </w:rPr>
      </w:pPr>
      <w:r w:rsidRPr="008D1257">
        <w:rPr>
          <w:rFonts w:ascii="Arial" w:eastAsia="Times New Roman" w:hAnsi="Arial" w:cs="Arial"/>
          <w:bCs/>
          <w:i/>
          <w:lang w:eastAsia="en-GB"/>
        </w:rPr>
        <w:t>The pool of employees</w:t>
      </w:r>
    </w:p>
    <w:p w:rsidR="004B18BA" w:rsidRPr="008D1257" w:rsidRDefault="00096048" w:rsidP="00096048">
      <w:pPr>
        <w:shd w:val="clear" w:color="auto" w:fill="FFFFFF"/>
        <w:spacing w:before="100" w:beforeAutospacing="1" w:after="100" w:afterAutospacing="1" w:line="360" w:lineRule="auto"/>
        <w:jc w:val="both"/>
        <w:rPr>
          <w:rFonts w:ascii="Arial" w:eastAsia="Times New Roman" w:hAnsi="Arial" w:cs="Arial"/>
          <w:lang w:eastAsia="en-GB"/>
        </w:rPr>
      </w:pPr>
      <w:r w:rsidRPr="008D1257">
        <w:rPr>
          <w:rFonts w:ascii="Arial" w:eastAsia="Times New Roman" w:hAnsi="Arial" w:cs="Arial"/>
          <w:lang w:eastAsia="en-GB"/>
        </w:rPr>
        <w:t xml:space="preserve">As with the scores there are no </w:t>
      </w:r>
      <w:r w:rsidRPr="008D1257">
        <w:rPr>
          <w:rFonts w:ascii="Arial" w:eastAsia="Times New Roman" w:hAnsi="Arial" w:cs="Arial"/>
          <w:i/>
          <w:lang w:eastAsia="en-GB"/>
        </w:rPr>
        <w:t>rights</w:t>
      </w:r>
      <w:r w:rsidRPr="008D1257">
        <w:rPr>
          <w:rFonts w:ascii="Arial" w:eastAsia="Times New Roman" w:hAnsi="Arial" w:cs="Arial"/>
          <w:lang w:eastAsia="en-GB"/>
        </w:rPr>
        <w:t xml:space="preserve"> to challenge the pool an employee is put into, but a Tribunal may consider it an unfair dismissal if he opportunity to challenge the pool allocated. </w:t>
      </w:r>
      <w:r w:rsidR="008D1257">
        <w:rPr>
          <w:rFonts w:ascii="Arial" w:eastAsia="Times New Roman" w:hAnsi="Arial" w:cs="Arial"/>
          <w:lang w:eastAsia="en-GB"/>
        </w:rPr>
        <w:t>So</w:t>
      </w:r>
      <w:r w:rsidRPr="008D1257">
        <w:rPr>
          <w:rFonts w:ascii="Arial" w:eastAsia="Times New Roman" w:hAnsi="Arial" w:cs="Arial"/>
          <w:lang w:eastAsia="en-GB"/>
        </w:rPr>
        <w:t xml:space="preserve">, if the employee is in the wrong pool, the score is </w:t>
      </w:r>
      <w:r w:rsidRPr="008D1257">
        <w:rPr>
          <w:rFonts w:ascii="Arial" w:eastAsia="Times New Roman" w:hAnsi="Arial" w:cs="Arial"/>
          <w:i/>
          <w:lang w:eastAsia="en-GB"/>
        </w:rPr>
        <w:t>unlikely</w:t>
      </w:r>
      <w:r w:rsidRPr="008D1257">
        <w:rPr>
          <w:rFonts w:ascii="Arial" w:eastAsia="Times New Roman" w:hAnsi="Arial" w:cs="Arial"/>
          <w:lang w:eastAsia="en-GB"/>
        </w:rPr>
        <w:t xml:space="preserve"> to be a fair reflection of their skills/knowledge etc. against their peers.</w:t>
      </w:r>
    </w:p>
    <w:p w:rsidR="008D1257" w:rsidRDefault="008D1257" w:rsidP="00096048">
      <w:pPr>
        <w:shd w:val="clear" w:color="auto" w:fill="FFFFFF"/>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 xml:space="preserve">Employers must </w:t>
      </w:r>
      <w:r w:rsidR="00096048" w:rsidRPr="008D1257">
        <w:rPr>
          <w:rFonts w:ascii="Arial" w:eastAsia="Times New Roman" w:hAnsi="Arial" w:cs="Arial"/>
          <w:lang w:eastAsia="en-GB"/>
        </w:rPr>
        <w:t xml:space="preserve">ensure that the pool of employees to whom the selection criteria apply is fairly defined. If the wrong group is selected, the dismissals may be unfair even if the selection criteria used are fair. </w:t>
      </w:r>
    </w:p>
    <w:p w:rsidR="004B18BA" w:rsidRPr="008D1257" w:rsidRDefault="004B18BA" w:rsidP="008D1257">
      <w:pPr>
        <w:shd w:val="clear" w:color="auto" w:fill="FFFFFF"/>
        <w:spacing w:before="100" w:beforeAutospacing="1" w:after="0" w:line="360" w:lineRule="auto"/>
        <w:jc w:val="both"/>
        <w:rPr>
          <w:rFonts w:ascii="Arial" w:eastAsia="Times New Roman" w:hAnsi="Arial" w:cs="Arial"/>
          <w:lang w:eastAsia="en-GB"/>
        </w:rPr>
      </w:pPr>
      <w:r w:rsidRPr="008D1257">
        <w:rPr>
          <w:rFonts w:ascii="Arial" w:eastAsia="Times New Roman" w:hAnsi="Arial" w:cs="Arial"/>
          <w:lang w:eastAsia="en-GB"/>
        </w:rPr>
        <w:t>Tribunals usually consider the following factors:</w:t>
      </w:r>
    </w:p>
    <w:p w:rsidR="00096048" w:rsidRPr="008D1257" w:rsidRDefault="00096048" w:rsidP="00096048">
      <w:pPr>
        <w:pStyle w:val="ListParagraph"/>
        <w:numPr>
          <w:ilvl w:val="0"/>
          <w:numId w:val="9"/>
        </w:numPr>
        <w:shd w:val="clear" w:color="auto" w:fill="FFFFFF"/>
        <w:spacing w:after="100" w:afterAutospacing="1" w:line="360" w:lineRule="auto"/>
        <w:rPr>
          <w:rFonts w:ascii="Arial" w:eastAsia="Times New Roman" w:hAnsi="Arial" w:cs="Arial"/>
          <w:lang w:eastAsia="en-GB"/>
        </w:rPr>
      </w:pPr>
      <w:r w:rsidRPr="008D1257">
        <w:rPr>
          <w:rFonts w:ascii="Arial" w:eastAsia="Times New Roman" w:hAnsi="Arial" w:cs="Arial"/>
          <w:lang w:eastAsia="en-GB"/>
        </w:rPr>
        <w:t>job description</w:t>
      </w:r>
    </w:p>
    <w:p w:rsidR="00096048" w:rsidRPr="008D1257" w:rsidRDefault="00096048" w:rsidP="00096048">
      <w:pPr>
        <w:pStyle w:val="ListParagraph"/>
        <w:numPr>
          <w:ilvl w:val="0"/>
          <w:numId w:val="9"/>
        </w:numPr>
        <w:shd w:val="clear" w:color="auto" w:fill="FFFFFF"/>
        <w:spacing w:after="100" w:afterAutospacing="1" w:line="360" w:lineRule="auto"/>
        <w:rPr>
          <w:rFonts w:ascii="Arial" w:eastAsia="Times New Roman" w:hAnsi="Arial" w:cs="Arial"/>
          <w:lang w:eastAsia="en-GB"/>
        </w:rPr>
      </w:pPr>
      <w:r w:rsidRPr="008D1257">
        <w:rPr>
          <w:rFonts w:ascii="Arial" w:eastAsia="Times New Roman" w:hAnsi="Arial" w:cs="Arial"/>
          <w:lang w:eastAsia="en-GB"/>
        </w:rPr>
        <w:t>the extent to which employees' jobs are interchangeable</w:t>
      </w:r>
    </w:p>
    <w:p w:rsidR="00096048" w:rsidRPr="008D1257" w:rsidRDefault="00096048" w:rsidP="00096048">
      <w:pPr>
        <w:pStyle w:val="ListParagraph"/>
        <w:numPr>
          <w:ilvl w:val="0"/>
          <w:numId w:val="9"/>
        </w:numPr>
        <w:shd w:val="clear" w:color="auto" w:fill="FFFFFF"/>
        <w:spacing w:after="100" w:afterAutospacing="1" w:line="360" w:lineRule="auto"/>
        <w:rPr>
          <w:rFonts w:ascii="Arial" w:eastAsia="Times New Roman" w:hAnsi="Arial" w:cs="Arial"/>
          <w:lang w:eastAsia="en-GB"/>
        </w:rPr>
      </w:pPr>
      <w:r w:rsidRPr="008D1257">
        <w:rPr>
          <w:rFonts w:ascii="Arial" w:eastAsia="Times New Roman" w:hAnsi="Arial" w:cs="Arial"/>
          <w:lang w:eastAsia="en-GB"/>
        </w:rPr>
        <w:t>whether other employees are doing the same work on different shifts or in other parts of the business</w:t>
      </w:r>
    </w:p>
    <w:p w:rsidR="00096048" w:rsidRPr="008D1257" w:rsidRDefault="00096048" w:rsidP="00096048">
      <w:pPr>
        <w:pStyle w:val="ListParagraph"/>
        <w:numPr>
          <w:ilvl w:val="0"/>
          <w:numId w:val="9"/>
        </w:numPr>
        <w:shd w:val="clear" w:color="auto" w:fill="FFFFFF"/>
        <w:spacing w:after="100" w:afterAutospacing="1" w:line="360" w:lineRule="auto"/>
        <w:rPr>
          <w:rFonts w:ascii="Arial" w:eastAsia="Times New Roman" w:hAnsi="Arial" w:cs="Arial"/>
          <w:lang w:eastAsia="en-GB"/>
        </w:rPr>
      </w:pPr>
      <w:r w:rsidRPr="008D1257">
        <w:rPr>
          <w:rFonts w:ascii="Arial" w:eastAsia="Times New Roman" w:hAnsi="Arial" w:cs="Arial"/>
          <w:lang w:eastAsia="en-GB"/>
        </w:rPr>
        <w:t>whether the union (or employee representatives) agreed the selection pool</w:t>
      </w:r>
    </w:p>
    <w:p w:rsidR="00096048" w:rsidRPr="008D1257" w:rsidRDefault="00096048" w:rsidP="00096048">
      <w:pPr>
        <w:pStyle w:val="ListParagraph"/>
        <w:numPr>
          <w:ilvl w:val="0"/>
          <w:numId w:val="9"/>
        </w:numPr>
        <w:shd w:val="clear" w:color="auto" w:fill="FFFFFF"/>
        <w:spacing w:after="100" w:afterAutospacing="1" w:line="360" w:lineRule="auto"/>
        <w:rPr>
          <w:rFonts w:ascii="Arial" w:eastAsia="Times New Roman" w:hAnsi="Arial" w:cs="Arial"/>
          <w:lang w:eastAsia="en-GB"/>
        </w:rPr>
      </w:pPr>
      <w:r w:rsidRPr="008D1257">
        <w:rPr>
          <w:rFonts w:ascii="Arial" w:eastAsia="Times New Roman" w:hAnsi="Arial" w:cs="Arial"/>
          <w:lang w:eastAsia="en-GB"/>
        </w:rPr>
        <w:t>any evidence that suggests that a pool was a sham and defined purely for the purposes of weeding out a particular individual (such as a rep) or group of individuals</w:t>
      </w:r>
    </w:p>
    <w:p w:rsidR="00096048" w:rsidRPr="008D1257" w:rsidRDefault="00096048" w:rsidP="00096048">
      <w:pPr>
        <w:shd w:val="clear" w:color="auto" w:fill="FFFFFF"/>
        <w:spacing w:before="100" w:beforeAutospacing="1" w:after="100" w:afterAutospacing="1" w:line="360" w:lineRule="atLeast"/>
        <w:jc w:val="both"/>
        <w:rPr>
          <w:rFonts w:ascii="Arial" w:eastAsia="Times New Roman" w:hAnsi="Arial" w:cs="Arial"/>
          <w:lang w:eastAsia="en-GB"/>
        </w:rPr>
      </w:pPr>
      <w:r w:rsidRPr="008D1257">
        <w:rPr>
          <w:rFonts w:ascii="Arial" w:eastAsia="Times New Roman" w:hAnsi="Arial" w:cs="Arial"/>
          <w:lang w:eastAsia="en-GB"/>
        </w:rPr>
        <w:lastRenderedPageBreak/>
        <w:t>The way in which the pool is defined can make a significant difference to the employees who may be selected for redundancy. For example, if the pool is restricted to one particular shift or part of the business, then only those employees will be at risk. However, this may be unfair if there are other workers on a different shift doing the same job.</w:t>
      </w:r>
    </w:p>
    <w:p w:rsidR="00096048" w:rsidRPr="008D1257" w:rsidRDefault="00096048" w:rsidP="00096048">
      <w:pPr>
        <w:shd w:val="clear" w:color="auto" w:fill="FFFFFF"/>
        <w:spacing w:before="100" w:beforeAutospacing="1" w:after="100" w:afterAutospacing="1" w:line="360" w:lineRule="atLeast"/>
        <w:jc w:val="both"/>
        <w:rPr>
          <w:rFonts w:ascii="Arial" w:eastAsia="Times New Roman" w:hAnsi="Arial" w:cs="Arial"/>
          <w:lang w:eastAsia="en-GB"/>
        </w:rPr>
      </w:pPr>
      <w:r w:rsidRPr="008D1257">
        <w:rPr>
          <w:rFonts w:ascii="Arial" w:eastAsia="Times New Roman" w:hAnsi="Arial" w:cs="Arial"/>
          <w:lang w:eastAsia="en-GB"/>
        </w:rPr>
        <w:t>It is possible that all of one pool are considered for redundancy as the role is no longer required. However, that activity may be added to other retained positions. The company are able to do this although it does not mean it shouldn’t be challenged.</w:t>
      </w:r>
    </w:p>
    <w:p w:rsidR="00DA23B5" w:rsidRPr="008D1257" w:rsidRDefault="00096048" w:rsidP="008132C9">
      <w:pPr>
        <w:pStyle w:val="ListParagraph"/>
        <w:numPr>
          <w:ilvl w:val="0"/>
          <w:numId w:val="4"/>
        </w:numPr>
        <w:spacing w:line="360" w:lineRule="auto"/>
        <w:jc w:val="both"/>
        <w:rPr>
          <w:rFonts w:ascii="Arial" w:hAnsi="Arial" w:cs="Arial"/>
          <w:u w:val="single"/>
        </w:rPr>
      </w:pPr>
      <w:r w:rsidRPr="008D1257">
        <w:rPr>
          <w:rFonts w:ascii="Arial" w:hAnsi="Arial" w:cs="Arial"/>
          <w:u w:val="single"/>
        </w:rPr>
        <w:t>Ask what alternatives the company have offered</w:t>
      </w:r>
    </w:p>
    <w:p w:rsidR="00096048" w:rsidRPr="008D1257" w:rsidRDefault="00096048" w:rsidP="00096048">
      <w:pPr>
        <w:jc w:val="both"/>
        <w:rPr>
          <w:rFonts w:ascii="Arial" w:hAnsi="Arial" w:cs="Arial"/>
        </w:rPr>
      </w:pPr>
      <w:r w:rsidRPr="008D1257">
        <w:rPr>
          <w:rFonts w:ascii="Arial" w:hAnsi="Arial" w:cs="Arial"/>
          <w:i/>
        </w:rPr>
        <w:t>Suitable alternative employment</w:t>
      </w:r>
      <w:r w:rsidRPr="008D1257">
        <w:rPr>
          <w:rFonts w:ascii="Arial" w:hAnsi="Arial" w:cs="Arial"/>
        </w:rPr>
        <w:t>:</w:t>
      </w:r>
    </w:p>
    <w:p w:rsidR="00096048" w:rsidRPr="008D1257" w:rsidRDefault="00096048" w:rsidP="00096048">
      <w:pPr>
        <w:numPr>
          <w:ilvl w:val="0"/>
          <w:numId w:val="2"/>
        </w:numPr>
        <w:jc w:val="both"/>
        <w:rPr>
          <w:rFonts w:ascii="Arial" w:hAnsi="Arial" w:cs="Arial"/>
        </w:rPr>
      </w:pPr>
      <w:r w:rsidRPr="008D1257">
        <w:rPr>
          <w:rFonts w:ascii="Arial" w:hAnsi="Arial" w:cs="Arial"/>
        </w:rPr>
        <w:t>the employee’s skills and experience (i.e.do they have the right skills and experience for the new role?)</w:t>
      </w:r>
    </w:p>
    <w:p w:rsidR="00096048" w:rsidRPr="008D1257" w:rsidRDefault="00096048" w:rsidP="00096048">
      <w:pPr>
        <w:numPr>
          <w:ilvl w:val="0"/>
          <w:numId w:val="2"/>
        </w:numPr>
        <w:jc w:val="both"/>
        <w:rPr>
          <w:rFonts w:ascii="Arial" w:hAnsi="Arial" w:cs="Arial"/>
        </w:rPr>
      </w:pPr>
      <w:r w:rsidRPr="008D1257">
        <w:rPr>
          <w:rFonts w:ascii="Arial" w:hAnsi="Arial" w:cs="Arial"/>
        </w:rPr>
        <w:t>the terms of the alternative job including: status, place of work, job duties, pay, hours and responsibility (i.e. how similar are these to the old role?).</w:t>
      </w:r>
    </w:p>
    <w:p w:rsidR="00096048" w:rsidRPr="008D1257" w:rsidRDefault="00096048" w:rsidP="00096048">
      <w:pPr>
        <w:numPr>
          <w:ilvl w:val="0"/>
          <w:numId w:val="2"/>
        </w:numPr>
        <w:jc w:val="both"/>
        <w:rPr>
          <w:rFonts w:ascii="Arial" w:hAnsi="Arial" w:cs="Arial"/>
        </w:rPr>
      </w:pPr>
      <w:r w:rsidRPr="008D1257">
        <w:rPr>
          <w:rFonts w:ascii="Arial" w:hAnsi="Arial" w:cs="Arial"/>
        </w:rPr>
        <w:t>statutory right to a 4 week trial period</w:t>
      </w:r>
    </w:p>
    <w:p w:rsidR="00096048" w:rsidRPr="008D1257" w:rsidRDefault="00096048" w:rsidP="00096048">
      <w:pPr>
        <w:spacing w:line="360" w:lineRule="auto"/>
        <w:jc w:val="both"/>
        <w:rPr>
          <w:rFonts w:ascii="Arial" w:hAnsi="Arial" w:cs="Arial"/>
          <w:shd w:val="clear" w:color="auto" w:fill="FFFFFF"/>
        </w:rPr>
      </w:pPr>
      <w:r w:rsidRPr="008D1257">
        <w:rPr>
          <w:rFonts w:ascii="Arial" w:hAnsi="Arial" w:cs="Arial"/>
          <w:shd w:val="clear" w:color="auto" w:fill="FFFFFF"/>
        </w:rPr>
        <w:t>The trial period starts when the employee's employment under their old contract ends and lasts for four weeks. The trial period can only be extended beyond that if the employee needs to be retrained.</w:t>
      </w:r>
    </w:p>
    <w:p w:rsidR="00096048" w:rsidRPr="008D1257" w:rsidRDefault="00096048" w:rsidP="00096048">
      <w:pPr>
        <w:spacing w:line="360" w:lineRule="auto"/>
        <w:jc w:val="both"/>
        <w:rPr>
          <w:rFonts w:ascii="Arial" w:hAnsi="Arial" w:cs="Arial"/>
          <w:shd w:val="clear" w:color="auto" w:fill="FFFFFF"/>
        </w:rPr>
      </w:pPr>
      <w:r w:rsidRPr="008D1257">
        <w:rPr>
          <w:rFonts w:ascii="Arial" w:hAnsi="Arial" w:cs="Arial"/>
          <w:b/>
          <w:shd w:val="clear" w:color="auto" w:fill="FFFFFF"/>
        </w:rPr>
        <w:t>If the company</w:t>
      </w:r>
      <w:r w:rsidRPr="008D1257">
        <w:rPr>
          <w:rFonts w:ascii="Arial" w:hAnsi="Arial" w:cs="Arial"/>
          <w:shd w:val="clear" w:color="auto" w:fill="FFFFFF"/>
        </w:rPr>
        <w:t xml:space="preserve"> gets an immediate sense that the employee is not right for the position and seeks to terminate the employee's employment during the trial period, the company can offer a different alternative post (with a new trial period) </w:t>
      </w:r>
      <w:r w:rsidRPr="008D1257">
        <w:rPr>
          <w:rFonts w:ascii="Arial" w:hAnsi="Arial" w:cs="Arial"/>
          <w:i/>
          <w:shd w:val="clear" w:color="auto" w:fill="FFFFFF"/>
        </w:rPr>
        <w:t>or</w:t>
      </w:r>
      <w:r w:rsidRPr="008D1257">
        <w:rPr>
          <w:rFonts w:ascii="Arial" w:hAnsi="Arial" w:cs="Arial"/>
          <w:shd w:val="clear" w:color="auto" w:fill="FFFFFF"/>
        </w:rPr>
        <w:t xml:space="preserve"> can revert to the original redundancy. </w:t>
      </w:r>
    </w:p>
    <w:p w:rsidR="004B18BA" w:rsidRPr="008D1257" w:rsidRDefault="00096048" w:rsidP="00096048">
      <w:pPr>
        <w:spacing w:line="360" w:lineRule="auto"/>
        <w:jc w:val="both"/>
        <w:rPr>
          <w:rFonts w:ascii="Arial" w:hAnsi="Arial" w:cs="Arial"/>
          <w:b/>
          <w:shd w:val="clear" w:color="auto" w:fill="FFFFFF"/>
        </w:rPr>
      </w:pPr>
      <w:r w:rsidRPr="008D1257">
        <w:rPr>
          <w:rFonts w:ascii="Arial" w:hAnsi="Arial" w:cs="Arial"/>
          <w:shd w:val="clear" w:color="auto" w:fill="FFFFFF"/>
        </w:rPr>
        <w:t>In these circumstances, the employee is treated as having been dismissed on the grounds of redundancy from the date on which the original contract terminated – it is as if the trial period never happened. The same is true if it is the employee who is looking to terminate the relationship during the trial period.</w:t>
      </w:r>
    </w:p>
    <w:p w:rsidR="00096048" w:rsidRPr="008D1257" w:rsidRDefault="00096048" w:rsidP="00096048">
      <w:pPr>
        <w:spacing w:line="360" w:lineRule="auto"/>
        <w:jc w:val="both"/>
        <w:rPr>
          <w:rFonts w:ascii="Arial" w:hAnsi="Arial" w:cs="Arial"/>
          <w:shd w:val="clear" w:color="auto" w:fill="FFFFFF"/>
        </w:rPr>
      </w:pPr>
      <w:r w:rsidRPr="008D1257">
        <w:rPr>
          <w:rFonts w:ascii="Arial" w:hAnsi="Arial" w:cs="Arial"/>
          <w:b/>
          <w:shd w:val="clear" w:color="auto" w:fill="FFFFFF"/>
        </w:rPr>
        <w:t>If the employee</w:t>
      </w:r>
      <w:r w:rsidRPr="008D1257">
        <w:rPr>
          <w:rFonts w:ascii="Arial" w:hAnsi="Arial" w:cs="Arial"/>
          <w:shd w:val="clear" w:color="auto" w:fill="FFFFFF"/>
        </w:rPr>
        <w:t xml:space="preserve"> decides during the trial period that they do not want to continue in the new job, and that they don’t think it is suitable alternative employment, or that they have other sound and justifiable reasons for declining to continue in employment, then they should communicate this to the company before the end of the trial period and stop work at the end of the trial period. </w:t>
      </w:r>
    </w:p>
    <w:p w:rsidR="006E1AF2" w:rsidRPr="008D1257" w:rsidRDefault="00096048" w:rsidP="006E1AF2">
      <w:pPr>
        <w:spacing w:line="360" w:lineRule="auto"/>
        <w:jc w:val="both"/>
        <w:rPr>
          <w:rFonts w:ascii="Arial" w:hAnsi="Arial" w:cs="Arial"/>
          <w:shd w:val="clear" w:color="auto" w:fill="FFFFFF"/>
        </w:rPr>
      </w:pPr>
      <w:r w:rsidRPr="008D1257">
        <w:rPr>
          <w:rFonts w:ascii="Arial" w:hAnsi="Arial" w:cs="Arial"/>
          <w:shd w:val="clear" w:color="auto" w:fill="FFFFFF"/>
        </w:rPr>
        <w:t>The employee’s entitlement to redundancy compensation will be calculated as if they had left employment before the trial period, but they will still be entitled to any wages earned during the trial period.</w:t>
      </w:r>
    </w:p>
    <w:p w:rsidR="00096048" w:rsidRPr="008D1257" w:rsidRDefault="00096048" w:rsidP="006E1AF2">
      <w:pPr>
        <w:spacing w:line="360" w:lineRule="auto"/>
        <w:jc w:val="both"/>
        <w:rPr>
          <w:rFonts w:ascii="Arial" w:hAnsi="Arial" w:cs="Arial"/>
          <w:color w:val="465660"/>
          <w:shd w:val="clear" w:color="auto" w:fill="FFFFFF"/>
        </w:rPr>
      </w:pPr>
      <w:r w:rsidRPr="008D1257">
        <w:rPr>
          <w:rFonts w:ascii="Arial" w:hAnsi="Arial" w:cs="Arial"/>
          <w:shd w:val="clear" w:color="auto" w:fill="FFFFFF"/>
        </w:rPr>
        <w:t>If the employee’s reasons for terminating during that trial period are unreasonable, and if the new position was a “suitable” alternative vacancy (as opposed to just a different role) then, as with the outright rejection of the offer of “suitable” alternative employment, the employee forfeits his or her right to a statutory redundancy payment</w:t>
      </w:r>
      <w:r w:rsidRPr="008D1257">
        <w:rPr>
          <w:rFonts w:ascii="Arial" w:hAnsi="Arial" w:cs="Arial"/>
          <w:color w:val="465660"/>
          <w:shd w:val="clear" w:color="auto" w:fill="FFFFFF"/>
        </w:rPr>
        <w:t>.</w:t>
      </w:r>
    </w:p>
    <w:p w:rsidR="00096048" w:rsidRPr="008D1257" w:rsidRDefault="00096048" w:rsidP="00096048">
      <w:pPr>
        <w:spacing w:line="360" w:lineRule="auto"/>
        <w:jc w:val="both"/>
        <w:rPr>
          <w:rFonts w:ascii="Arial" w:hAnsi="Arial" w:cs="Arial"/>
          <w:shd w:val="clear" w:color="auto" w:fill="FFFFFF"/>
        </w:rPr>
      </w:pPr>
      <w:r w:rsidRPr="008D1257">
        <w:rPr>
          <w:rFonts w:ascii="Arial" w:hAnsi="Arial" w:cs="Arial"/>
          <w:shd w:val="clear" w:color="auto" w:fill="FFFFFF"/>
        </w:rPr>
        <w:t xml:space="preserve">The test for whether the refusal by the employee was unreasonable is set high, in other words, there is a heavy emphasis on the </w:t>
      </w:r>
      <w:r w:rsidRPr="008D1257">
        <w:rPr>
          <w:rFonts w:ascii="Arial" w:hAnsi="Arial" w:cs="Arial"/>
          <w:u w:val="single"/>
          <w:shd w:val="clear" w:color="auto" w:fill="FFFFFF"/>
        </w:rPr>
        <w:t>company</w:t>
      </w:r>
      <w:r w:rsidRPr="008D1257">
        <w:rPr>
          <w:rFonts w:ascii="Arial" w:hAnsi="Arial" w:cs="Arial"/>
          <w:shd w:val="clear" w:color="auto" w:fill="FFFFFF"/>
        </w:rPr>
        <w:t xml:space="preserve"> demonstrating it was suitable and reasonable (Readman vs Devon PCT 2013)</w:t>
      </w:r>
    </w:p>
    <w:p w:rsidR="008D1257" w:rsidRDefault="00096048" w:rsidP="00096048">
      <w:pPr>
        <w:spacing w:line="360" w:lineRule="auto"/>
        <w:jc w:val="both"/>
        <w:rPr>
          <w:rFonts w:ascii="Arial" w:hAnsi="Arial" w:cs="Arial"/>
          <w:i/>
          <w:shd w:val="clear" w:color="auto" w:fill="FFFFFF"/>
        </w:rPr>
      </w:pPr>
      <w:r w:rsidRPr="008D1257">
        <w:rPr>
          <w:rFonts w:ascii="Arial" w:hAnsi="Arial" w:cs="Arial"/>
          <w:i/>
          <w:shd w:val="clear" w:color="auto" w:fill="FFFFFF"/>
        </w:rPr>
        <w:t>Bumping</w:t>
      </w:r>
    </w:p>
    <w:p w:rsidR="00096048" w:rsidRPr="008D1257" w:rsidRDefault="00096048" w:rsidP="00096048">
      <w:pPr>
        <w:spacing w:line="360" w:lineRule="auto"/>
        <w:jc w:val="both"/>
        <w:rPr>
          <w:rFonts w:ascii="Arial" w:hAnsi="Arial" w:cs="Arial"/>
        </w:rPr>
      </w:pPr>
      <w:r w:rsidRPr="008D1257">
        <w:rPr>
          <w:rFonts w:ascii="Arial" w:hAnsi="Arial" w:cs="Arial"/>
          <w:shd w:val="clear" w:color="auto" w:fill="FFFFFF"/>
        </w:rPr>
        <w:t xml:space="preserve">Bumping should also be considered by the company if there is the option e.g. allowing oversubscription from an at-risk pool or allowing a non-at-risk employee to take redundancy to create a vacancy. It is an opportunity to </w:t>
      </w:r>
      <w:r w:rsidRPr="008D1257">
        <w:rPr>
          <w:rFonts w:ascii="Arial" w:hAnsi="Arial" w:cs="Arial"/>
          <w:shd w:val="clear" w:color="auto" w:fill="FFFFFF"/>
        </w:rPr>
        <w:lastRenderedPageBreak/>
        <w:t>offer a ‘suitable, alternative employment’. Failure for the company to consider this may lead to an unfair dismissal claim</w:t>
      </w:r>
    </w:p>
    <w:p w:rsidR="00AC4676" w:rsidRPr="008D1257" w:rsidRDefault="00AC4676" w:rsidP="008132C9">
      <w:pPr>
        <w:pStyle w:val="ListParagraph"/>
        <w:numPr>
          <w:ilvl w:val="0"/>
          <w:numId w:val="4"/>
        </w:numPr>
        <w:spacing w:line="360" w:lineRule="auto"/>
        <w:jc w:val="both"/>
        <w:rPr>
          <w:rFonts w:ascii="Arial" w:hAnsi="Arial" w:cs="Arial"/>
        </w:rPr>
      </w:pPr>
      <w:r w:rsidRPr="008D1257">
        <w:rPr>
          <w:rFonts w:ascii="Arial" w:hAnsi="Arial" w:cs="Arial"/>
        </w:rPr>
        <w:t>Make your own proposals for alternative work</w:t>
      </w:r>
    </w:p>
    <w:p w:rsidR="00DA23B5" w:rsidRPr="008D1257" w:rsidRDefault="00DA23B5" w:rsidP="008132C9">
      <w:pPr>
        <w:pStyle w:val="ListParagraph"/>
        <w:numPr>
          <w:ilvl w:val="0"/>
          <w:numId w:val="4"/>
        </w:numPr>
        <w:spacing w:line="360" w:lineRule="auto"/>
        <w:jc w:val="both"/>
        <w:rPr>
          <w:rFonts w:ascii="Arial" w:hAnsi="Arial" w:cs="Arial"/>
        </w:rPr>
      </w:pPr>
      <w:r w:rsidRPr="008D1257">
        <w:rPr>
          <w:rFonts w:ascii="Arial" w:hAnsi="Arial" w:cs="Arial"/>
        </w:rPr>
        <w:t xml:space="preserve">Details of all money due (redundancy, holidays, bonus. </w:t>
      </w:r>
      <w:r w:rsidR="00587840" w:rsidRPr="008D1257">
        <w:rPr>
          <w:rFonts w:ascii="Arial" w:hAnsi="Arial" w:cs="Arial"/>
        </w:rPr>
        <w:t>etc.</w:t>
      </w:r>
      <w:r w:rsidRPr="008D1257">
        <w:rPr>
          <w:rFonts w:ascii="Arial" w:hAnsi="Arial" w:cs="Arial"/>
        </w:rPr>
        <w:t xml:space="preserve">) </w:t>
      </w:r>
    </w:p>
    <w:p w:rsidR="00071930" w:rsidRPr="008D1257" w:rsidRDefault="00071930" w:rsidP="00071930">
      <w:pPr>
        <w:pStyle w:val="ListParagraph"/>
        <w:numPr>
          <w:ilvl w:val="0"/>
          <w:numId w:val="4"/>
        </w:numPr>
        <w:spacing w:line="360" w:lineRule="auto"/>
        <w:jc w:val="both"/>
        <w:rPr>
          <w:rFonts w:ascii="Arial" w:hAnsi="Arial" w:cs="Arial"/>
        </w:rPr>
      </w:pPr>
      <w:r w:rsidRPr="008D1257">
        <w:rPr>
          <w:rFonts w:ascii="Arial" w:hAnsi="Arial" w:cs="Arial"/>
        </w:rPr>
        <w:t xml:space="preserve">If applicable, state that you wish to appeal the decision </w:t>
      </w:r>
    </w:p>
    <w:p w:rsidR="00DA23B5" w:rsidRDefault="00AC4676" w:rsidP="008132C9">
      <w:pPr>
        <w:pStyle w:val="ListParagraph"/>
        <w:numPr>
          <w:ilvl w:val="0"/>
          <w:numId w:val="4"/>
        </w:numPr>
        <w:spacing w:line="360" w:lineRule="auto"/>
        <w:jc w:val="both"/>
        <w:rPr>
          <w:rFonts w:ascii="Arial" w:hAnsi="Arial" w:cs="Arial"/>
        </w:rPr>
      </w:pPr>
      <w:r w:rsidRPr="008D1257">
        <w:rPr>
          <w:rFonts w:ascii="Arial" w:hAnsi="Arial" w:cs="Arial"/>
        </w:rPr>
        <w:t>Clarify s</w:t>
      </w:r>
      <w:r w:rsidR="00DA23B5" w:rsidRPr="008D1257">
        <w:rPr>
          <w:rFonts w:ascii="Arial" w:hAnsi="Arial" w:cs="Arial"/>
        </w:rPr>
        <w:t xml:space="preserve">upport (including such as outplacement centres, time off to seek work </w:t>
      </w:r>
      <w:r w:rsidR="00587840" w:rsidRPr="008D1257">
        <w:rPr>
          <w:rFonts w:ascii="Arial" w:hAnsi="Arial" w:cs="Arial"/>
        </w:rPr>
        <w:t>etc.</w:t>
      </w:r>
      <w:r w:rsidR="00DA23B5" w:rsidRPr="008D1257">
        <w:rPr>
          <w:rFonts w:ascii="Arial" w:hAnsi="Arial" w:cs="Arial"/>
        </w:rPr>
        <w:t xml:space="preserve">) </w:t>
      </w:r>
    </w:p>
    <w:p w:rsidR="008D1257" w:rsidRPr="008D1257" w:rsidRDefault="008D1257" w:rsidP="008D1257">
      <w:pPr>
        <w:pStyle w:val="ListParagraph"/>
        <w:spacing w:line="360" w:lineRule="auto"/>
        <w:ind w:left="360"/>
        <w:jc w:val="both"/>
        <w:rPr>
          <w:rFonts w:ascii="Arial" w:hAnsi="Arial" w:cs="Arial"/>
        </w:rPr>
      </w:pPr>
    </w:p>
    <w:p w:rsidR="00330DC3" w:rsidRPr="008D1257" w:rsidRDefault="00AE7919" w:rsidP="00F40CE6">
      <w:pPr>
        <w:pStyle w:val="ListParagraph"/>
        <w:numPr>
          <w:ilvl w:val="0"/>
          <w:numId w:val="13"/>
        </w:numPr>
        <w:jc w:val="both"/>
        <w:rPr>
          <w:rFonts w:ascii="Arial" w:hAnsi="Arial" w:cs="Arial"/>
          <w:b/>
        </w:rPr>
      </w:pPr>
      <w:r w:rsidRPr="008D1257">
        <w:rPr>
          <w:rFonts w:ascii="Arial" w:hAnsi="Arial" w:cs="Arial"/>
          <w:b/>
        </w:rPr>
        <w:t xml:space="preserve">Ensure there is compliance with </w:t>
      </w:r>
      <w:r w:rsidR="00587840" w:rsidRPr="008D1257">
        <w:rPr>
          <w:rFonts w:ascii="Arial" w:hAnsi="Arial" w:cs="Arial"/>
          <w:b/>
        </w:rPr>
        <w:t xml:space="preserve">any agreements, </w:t>
      </w:r>
      <w:r w:rsidRPr="008D1257">
        <w:rPr>
          <w:rFonts w:ascii="Arial" w:hAnsi="Arial" w:cs="Arial"/>
          <w:b/>
        </w:rPr>
        <w:t>process</w:t>
      </w:r>
      <w:r w:rsidR="00587840" w:rsidRPr="008D1257">
        <w:rPr>
          <w:rFonts w:ascii="Arial" w:hAnsi="Arial" w:cs="Arial"/>
          <w:b/>
        </w:rPr>
        <w:t>es</w:t>
      </w:r>
      <w:r w:rsidRPr="008D1257">
        <w:rPr>
          <w:rFonts w:ascii="Arial" w:hAnsi="Arial" w:cs="Arial"/>
          <w:b/>
        </w:rPr>
        <w:t xml:space="preserve"> and existing policies</w:t>
      </w:r>
    </w:p>
    <w:p w:rsidR="00F40CE6" w:rsidRPr="008D1257" w:rsidRDefault="00F40CE6" w:rsidP="00F40CE6">
      <w:pPr>
        <w:pStyle w:val="ListParagraph"/>
        <w:ind w:left="360"/>
        <w:jc w:val="both"/>
        <w:rPr>
          <w:rFonts w:ascii="Arial" w:hAnsi="Arial" w:cs="Arial"/>
        </w:rPr>
      </w:pPr>
    </w:p>
    <w:p w:rsidR="00E4581F" w:rsidRPr="008D1257" w:rsidRDefault="00F40CE6" w:rsidP="00E4581F">
      <w:pPr>
        <w:pStyle w:val="ListParagraph"/>
        <w:numPr>
          <w:ilvl w:val="0"/>
          <w:numId w:val="14"/>
        </w:numPr>
        <w:spacing w:line="360" w:lineRule="auto"/>
        <w:jc w:val="both"/>
        <w:rPr>
          <w:rFonts w:ascii="Arial" w:hAnsi="Arial" w:cs="Arial"/>
        </w:rPr>
      </w:pPr>
      <w:r w:rsidRPr="008D1257">
        <w:rPr>
          <w:rFonts w:ascii="Arial" w:hAnsi="Arial" w:cs="Arial"/>
        </w:rPr>
        <w:t>Check any agreements have been complied with (</w:t>
      </w:r>
      <w:r w:rsidR="00E4581F" w:rsidRPr="008D1257">
        <w:rPr>
          <w:rFonts w:ascii="Arial" w:hAnsi="Arial" w:cs="Arial"/>
        </w:rPr>
        <w:t>e.g. service or bonus payments)</w:t>
      </w:r>
    </w:p>
    <w:p w:rsidR="00F86477" w:rsidRPr="008D1257" w:rsidRDefault="00E4581F" w:rsidP="001562E9">
      <w:pPr>
        <w:pStyle w:val="ListParagraph"/>
        <w:numPr>
          <w:ilvl w:val="0"/>
          <w:numId w:val="14"/>
        </w:numPr>
        <w:spacing w:line="360" w:lineRule="auto"/>
        <w:jc w:val="both"/>
        <w:rPr>
          <w:rFonts w:ascii="Arial" w:hAnsi="Arial" w:cs="Arial"/>
          <w:b/>
        </w:rPr>
      </w:pPr>
      <w:r w:rsidRPr="008D1257">
        <w:rPr>
          <w:rFonts w:ascii="Arial" w:hAnsi="Arial" w:cs="Arial"/>
        </w:rPr>
        <w:t>Remember - t</w:t>
      </w:r>
      <w:r w:rsidR="00F40CE6" w:rsidRPr="008D1257">
        <w:rPr>
          <w:rFonts w:ascii="Arial" w:hAnsi="Arial" w:cs="Arial"/>
        </w:rPr>
        <w:t xml:space="preserve">he Redundancy Policy </w:t>
      </w:r>
      <w:r w:rsidRPr="008D1257">
        <w:rPr>
          <w:rFonts w:ascii="Arial" w:hAnsi="Arial" w:cs="Arial"/>
        </w:rPr>
        <w:t>(</w:t>
      </w:r>
      <w:r w:rsidR="00F40CE6" w:rsidRPr="008D1257">
        <w:rPr>
          <w:rFonts w:ascii="Arial" w:hAnsi="Arial" w:cs="Arial"/>
        </w:rPr>
        <w:t>and other relevant policies</w:t>
      </w:r>
      <w:r w:rsidRPr="008D1257">
        <w:rPr>
          <w:rFonts w:ascii="Arial" w:hAnsi="Arial" w:cs="Arial"/>
        </w:rPr>
        <w:t>)</w:t>
      </w:r>
      <w:r w:rsidR="00F40CE6" w:rsidRPr="008D1257">
        <w:rPr>
          <w:rFonts w:ascii="Arial" w:hAnsi="Arial" w:cs="Arial"/>
        </w:rPr>
        <w:t xml:space="preserve"> are the company’s </w:t>
      </w:r>
      <w:r w:rsidRPr="008D1257">
        <w:rPr>
          <w:rFonts w:ascii="Arial" w:hAnsi="Arial" w:cs="Arial"/>
        </w:rPr>
        <w:t xml:space="preserve">documents; make sure they are complying with </w:t>
      </w:r>
      <w:r w:rsidRPr="008D1257">
        <w:rPr>
          <w:rFonts w:ascii="Arial" w:hAnsi="Arial" w:cs="Arial"/>
          <w:i/>
          <w:u w:val="single"/>
        </w:rPr>
        <w:t>their</w:t>
      </w:r>
      <w:r w:rsidRPr="008D1257">
        <w:rPr>
          <w:rFonts w:ascii="Arial" w:hAnsi="Arial" w:cs="Arial"/>
        </w:rPr>
        <w:t xml:space="preserve"> processes</w:t>
      </w:r>
    </w:p>
    <w:p w:rsidR="008D1257" w:rsidRPr="008D1257" w:rsidRDefault="008D1257" w:rsidP="008D1257">
      <w:pPr>
        <w:pStyle w:val="ListParagraph"/>
        <w:spacing w:line="360" w:lineRule="auto"/>
        <w:ind w:left="360"/>
        <w:jc w:val="both"/>
        <w:rPr>
          <w:rFonts w:ascii="Arial" w:hAnsi="Arial" w:cs="Arial"/>
          <w:b/>
        </w:rPr>
      </w:pPr>
    </w:p>
    <w:p w:rsidR="006C5FEB" w:rsidRPr="008D1257" w:rsidRDefault="00031520" w:rsidP="006C5FEB">
      <w:pPr>
        <w:pStyle w:val="ListParagraph"/>
        <w:numPr>
          <w:ilvl w:val="0"/>
          <w:numId w:val="13"/>
        </w:numPr>
        <w:spacing w:line="480" w:lineRule="auto"/>
        <w:jc w:val="both"/>
        <w:rPr>
          <w:rFonts w:ascii="Arial" w:hAnsi="Arial" w:cs="Arial"/>
          <w:b/>
        </w:rPr>
      </w:pPr>
      <w:r w:rsidRPr="008D1257">
        <w:rPr>
          <w:rFonts w:ascii="Arial" w:hAnsi="Arial" w:cs="Arial"/>
          <w:b/>
        </w:rPr>
        <w:t>How will the dismissals be handled?</w:t>
      </w:r>
    </w:p>
    <w:p w:rsidR="00263D00" w:rsidRPr="008D1257" w:rsidRDefault="006C5FEB" w:rsidP="008D1257">
      <w:pPr>
        <w:spacing w:line="360" w:lineRule="auto"/>
        <w:jc w:val="both"/>
        <w:rPr>
          <w:rFonts w:ascii="Arial" w:hAnsi="Arial" w:cs="Arial"/>
        </w:rPr>
      </w:pPr>
      <w:r w:rsidRPr="008D1257">
        <w:rPr>
          <w:rFonts w:ascii="Arial" w:hAnsi="Arial" w:cs="Arial"/>
        </w:rPr>
        <w:t xml:space="preserve">There should be thought and care put into the process of how the employees will be handled through their last day at work. </w:t>
      </w:r>
      <w:r w:rsidR="004B20ED" w:rsidRPr="008D1257">
        <w:rPr>
          <w:rFonts w:ascii="Arial" w:hAnsi="Arial" w:cs="Arial"/>
        </w:rPr>
        <w:t>A</w:t>
      </w:r>
      <w:r w:rsidRPr="008D1257">
        <w:rPr>
          <w:rFonts w:ascii="Arial" w:hAnsi="Arial" w:cs="Arial"/>
        </w:rPr>
        <w:t>im to have the process kept</w:t>
      </w:r>
      <w:r w:rsidR="004B20ED" w:rsidRPr="008D1257">
        <w:rPr>
          <w:rFonts w:ascii="Arial" w:hAnsi="Arial" w:cs="Arial"/>
        </w:rPr>
        <w:t xml:space="preserve"> as</w:t>
      </w:r>
      <w:r w:rsidRPr="008D1257">
        <w:rPr>
          <w:rFonts w:ascii="Arial" w:hAnsi="Arial" w:cs="Arial"/>
        </w:rPr>
        <w:t xml:space="preserve"> private </w:t>
      </w:r>
      <w:r w:rsidR="004B20ED" w:rsidRPr="008D1257">
        <w:rPr>
          <w:rFonts w:ascii="Arial" w:hAnsi="Arial" w:cs="Arial"/>
        </w:rPr>
        <w:t xml:space="preserve">and confidential as possible – it </w:t>
      </w:r>
      <w:r w:rsidR="00263D00" w:rsidRPr="008D1257">
        <w:rPr>
          <w:rFonts w:ascii="Arial" w:hAnsi="Arial" w:cs="Arial"/>
        </w:rPr>
        <w:t>is</w:t>
      </w:r>
      <w:r w:rsidR="004B20ED" w:rsidRPr="008D1257">
        <w:rPr>
          <w:rFonts w:ascii="Arial" w:hAnsi="Arial" w:cs="Arial"/>
        </w:rPr>
        <w:t xml:space="preserve"> the </w:t>
      </w:r>
      <w:r w:rsidR="00263D00" w:rsidRPr="008D1257">
        <w:rPr>
          <w:rFonts w:ascii="Arial" w:hAnsi="Arial" w:cs="Arial"/>
        </w:rPr>
        <w:t>individual’s</w:t>
      </w:r>
      <w:r w:rsidR="004B20ED" w:rsidRPr="008D1257">
        <w:rPr>
          <w:rFonts w:ascii="Arial" w:hAnsi="Arial" w:cs="Arial"/>
        </w:rPr>
        <w:t xml:space="preserve"> prerogative if they</w:t>
      </w:r>
      <w:r w:rsidR="00263D00" w:rsidRPr="008D1257">
        <w:rPr>
          <w:rFonts w:ascii="Arial" w:hAnsi="Arial" w:cs="Arial"/>
        </w:rPr>
        <w:t xml:space="preserve"> want what is happening to them to be ‘public’. Have support on hand – Occ Health, Security, Reps – whoever you feel would be helpful.</w:t>
      </w:r>
    </w:p>
    <w:p w:rsidR="006C5FEB" w:rsidRPr="008D1257" w:rsidRDefault="006C5FEB" w:rsidP="004B18BA">
      <w:pPr>
        <w:spacing w:after="0" w:line="480" w:lineRule="auto"/>
        <w:jc w:val="both"/>
        <w:rPr>
          <w:rFonts w:ascii="Arial" w:hAnsi="Arial" w:cs="Arial"/>
        </w:rPr>
      </w:pPr>
      <w:r w:rsidRPr="008D1257">
        <w:rPr>
          <w:rFonts w:ascii="Arial" w:hAnsi="Arial" w:cs="Arial"/>
        </w:rPr>
        <w:t>Try and avoid:</w:t>
      </w:r>
      <w:r w:rsidR="004B18BA" w:rsidRPr="008D1257">
        <w:rPr>
          <w:rFonts w:ascii="Arial" w:hAnsi="Arial" w:cs="Arial"/>
        </w:rPr>
        <w:t xml:space="preserve"> </w:t>
      </w:r>
    </w:p>
    <w:p w:rsidR="008D1257" w:rsidRDefault="00031520" w:rsidP="008D1257">
      <w:pPr>
        <w:pStyle w:val="ListParagraph"/>
        <w:numPr>
          <w:ilvl w:val="1"/>
          <w:numId w:val="12"/>
        </w:numPr>
        <w:spacing w:line="360" w:lineRule="auto"/>
        <w:ind w:left="426"/>
        <w:jc w:val="both"/>
        <w:rPr>
          <w:rFonts w:ascii="Arial" w:hAnsi="Arial" w:cs="Arial"/>
        </w:rPr>
      </w:pPr>
      <w:r w:rsidRPr="008D1257">
        <w:rPr>
          <w:rFonts w:ascii="Arial" w:hAnsi="Arial" w:cs="Arial"/>
        </w:rPr>
        <w:t>The ‘walk of shame’</w:t>
      </w:r>
      <w:r w:rsidR="008D1257" w:rsidRPr="008D1257">
        <w:rPr>
          <w:rFonts w:ascii="Arial" w:hAnsi="Arial" w:cs="Arial"/>
        </w:rPr>
        <w:t xml:space="preserve"> - </w:t>
      </w:r>
      <w:r w:rsidR="006C5FEB" w:rsidRPr="008D1257">
        <w:rPr>
          <w:rFonts w:ascii="Arial" w:hAnsi="Arial" w:cs="Arial"/>
        </w:rPr>
        <w:t xml:space="preserve">It </w:t>
      </w:r>
      <w:r w:rsidR="00263D00" w:rsidRPr="008D1257">
        <w:rPr>
          <w:rFonts w:ascii="Arial" w:hAnsi="Arial" w:cs="Arial"/>
        </w:rPr>
        <w:t>can be</w:t>
      </w:r>
      <w:r w:rsidR="006C5FEB" w:rsidRPr="008D1257">
        <w:rPr>
          <w:rFonts w:ascii="Arial" w:hAnsi="Arial" w:cs="Arial"/>
        </w:rPr>
        <w:t xml:space="preserve"> a bad experience for those being made redundant to be called through their work area to go and attend their exit interview</w:t>
      </w:r>
    </w:p>
    <w:p w:rsidR="00031520" w:rsidRDefault="00031520" w:rsidP="008D1257">
      <w:pPr>
        <w:pStyle w:val="ListParagraph"/>
        <w:numPr>
          <w:ilvl w:val="1"/>
          <w:numId w:val="12"/>
        </w:numPr>
        <w:spacing w:line="360" w:lineRule="auto"/>
        <w:ind w:left="426"/>
        <w:jc w:val="both"/>
        <w:rPr>
          <w:rFonts w:ascii="Arial" w:hAnsi="Arial" w:cs="Arial"/>
        </w:rPr>
      </w:pPr>
      <w:r w:rsidRPr="008D1257">
        <w:rPr>
          <w:rFonts w:ascii="Arial" w:hAnsi="Arial" w:cs="Arial"/>
        </w:rPr>
        <w:t>The ‘departure lounge’</w:t>
      </w:r>
      <w:r w:rsidR="008D1257" w:rsidRPr="008D1257">
        <w:rPr>
          <w:rFonts w:ascii="Arial" w:hAnsi="Arial" w:cs="Arial"/>
        </w:rPr>
        <w:t xml:space="preserve"> - </w:t>
      </w:r>
      <w:r w:rsidR="00263D00" w:rsidRPr="008D1257">
        <w:rPr>
          <w:rFonts w:ascii="Arial" w:hAnsi="Arial" w:cs="Arial"/>
        </w:rPr>
        <w:t>Having a room that all those affected are called to sends a signal to everyone else – “we know where you’re going!”</w:t>
      </w:r>
      <w:r w:rsidR="006C5FEB" w:rsidRPr="008D1257">
        <w:rPr>
          <w:rFonts w:ascii="Arial" w:hAnsi="Arial" w:cs="Arial"/>
        </w:rPr>
        <w:t xml:space="preserve"> </w:t>
      </w:r>
    </w:p>
    <w:p w:rsidR="008D1257" w:rsidRPr="008D1257" w:rsidRDefault="008D1257" w:rsidP="008D1257">
      <w:pPr>
        <w:pStyle w:val="ListParagraph"/>
        <w:spacing w:line="360" w:lineRule="auto"/>
        <w:ind w:left="426"/>
        <w:jc w:val="both"/>
        <w:rPr>
          <w:rFonts w:ascii="Arial" w:hAnsi="Arial" w:cs="Arial"/>
        </w:rPr>
      </w:pPr>
    </w:p>
    <w:p w:rsidR="00DB54FE" w:rsidRPr="008D1257" w:rsidRDefault="00DB54FE" w:rsidP="00F40CE6">
      <w:pPr>
        <w:pStyle w:val="ListParagraph"/>
        <w:numPr>
          <w:ilvl w:val="0"/>
          <w:numId w:val="13"/>
        </w:numPr>
        <w:jc w:val="both"/>
        <w:rPr>
          <w:rFonts w:ascii="Arial" w:hAnsi="Arial" w:cs="Arial"/>
        </w:rPr>
      </w:pPr>
      <w:r w:rsidRPr="008D1257">
        <w:rPr>
          <w:rFonts w:ascii="Arial" w:hAnsi="Arial" w:cs="Arial"/>
          <w:b/>
        </w:rPr>
        <w:t xml:space="preserve">On the day of </w:t>
      </w:r>
      <w:r w:rsidR="00330DC3" w:rsidRPr="008D1257">
        <w:rPr>
          <w:rFonts w:ascii="Arial" w:hAnsi="Arial" w:cs="Arial"/>
          <w:b/>
        </w:rPr>
        <w:t xml:space="preserve">the exit interview / </w:t>
      </w:r>
      <w:r w:rsidRPr="008D1257">
        <w:rPr>
          <w:rFonts w:ascii="Arial" w:hAnsi="Arial" w:cs="Arial"/>
          <w:b/>
        </w:rPr>
        <w:t>dismissal, ensure</w:t>
      </w:r>
      <w:r w:rsidRPr="008D1257">
        <w:rPr>
          <w:rFonts w:ascii="Arial" w:hAnsi="Arial" w:cs="Arial"/>
        </w:rPr>
        <w:t>:</w:t>
      </w:r>
    </w:p>
    <w:p w:rsidR="00DB54FE" w:rsidRPr="008D1257" w:rsidRDefault="00330DC3" w:rsidP="008132C9">
      <w:pPr>
        <w:numPr>
          <w:ilvl w:val="0"/>
          <w:numId w:val="1"/>
        </w:numPr>
        <w:jc w:val="both"/>
        <w:rPr>
          <w:rFonts w:ascii="Arial" w:hAnsi="Arial" w:cs="Arial"/>
        </w:rPr>
      </w:pPr>
      <w:r w:rsidRPr="008D1257">
        <w:rPr>
          <w:rFonts w:ascii="Arial" w:hAnsi="Arial" w:cs="Arial"/>
        </w:rPr>
        <w:t xml:space="preserve">check when </w:t>
      </w:r>
      <w:r w:rsidR="00DB54FE" w:rsidRPr="008D1257">
        <w:rPr>
          <w:rFonts w:ascii="Arial" w:hAnsi="Arial" w:cs="Arial"/>
        </w:rPr>
        <w:t>any redundancy pay, wages, holiday pay and other money due to you</w:t>
      </w:r>
      <w:r w:rsidRPr="008D1257">
        <w:rPr>
          <w:rFonts w:ascii="Arial" w:hAnsi="Arial" w:cs="Arial"/>
        </w:rPr>
        <w:t xml:space="preserve"> are paid</w:t>
      </w:r>
    </w:p>
    <w:p w:rsidR="00DB54FE" w:rsidRPr="008D1257" w:rsidRDefault="00DB54FE" w:rsidP="008132C9">
      <w:pPr>
        <w:numPr>
          <w:ilvl w:val="0"/>
          <w:numId w:val="1"/>
        </w:numPr>
        <w:jc w:val="both"/>
        <w:rPr>
          <w:rFonts w:ascii="Arial" w:hAnsi="Arial" w:cs="Arial"/>
        </w:rPr>
      </w:pPr>
      <w:r w:rsidRPr="008D1257">
        <w:rPr>
          <w:rFonts w:ascii="Arial" w:hAnsi="Arial" w:cs="Arial"/>
        </w:rPr>
        <w:t xml:space="preserve">job references from your </w:t>
      </w:r>
      <w:r w:rsidR="00F40CE6" w:rsidRPr="008D1257">
        <w:rPr>
          <w:rFonts w:ascii="Arial" w:hAnsi="Arial" w:cs="Arial"/>
        </w:rPr>
        <w:t>company</w:t>
      </w:r>
    </w:p>
    <w:p w:rsidR="00DB54FE" w:rsidRPr="008D1257" w:rsidRDefault="00DB54FE" w:rsidP="008132C9">
      <w:pPr>
        <w:numPr>
          <w:ilvl w:val="0"/>
          <w:numId w:val="1"/>
        </w:numPr>
        <w:jc w:val="both"/>
        <w:rPr>
          <w:rFonts w:ascii="Arial" w:hAnsi="Arial" w:cs="Arial"/>
        </w:rPr>
      </w:pPr>
      <w:r w:rsidRPr="008D1257">
        <w:rPr>
          <w:rFonts w:ascii="Arial" w:hAnsi="Arial" w:cs="Arial"/>
        </w:rPr>
        <w:t>a letter stating the date of your redundancy</w:t>
      </w:r>
    </w:p>
    <w:p w:rsidR="00DB54FE" w:rsidRPr="008D1257" w:rsidRDefault="00DB54FE" w:rsidP="008132C9">
      <w:pPr>
        <w:numPr>
          <w:ilvl w:val="0"/>
          <w:numId w:val="1"/>
        </w:numPr>
        <w:jc w:val="both"/>
        <w:rPr>
          <w:rFonts w:ascii="Arial" w:hAnsi="Arial" w:cs="Arial"/>
        </w:rPr>
      </w:pPr>
      <w:r w:rsidRPr="008D1257">
        <w:rPr>
          <w:rFonts w:ascii="Arial" w:hAnsi="Arial" w:cs="Arial"/>
        </w:rPr>
        <w:t>a written statement showing how your redundancy pay has been calculated</w:t>
      </w:r>
    </w:p>
    <w:p w:rsidR="00DB54FE" w:rsidRPr="008D1257" w:rsidRDefault="00DB54FE" w:rsidP="008132C9">
      <w:pPr>
        <w:numPr>
          <w:ilvl w:val="0"/>
          <w:numId w:val="1"/>
        </w:numPr>
        <w:jc w:val="both"/>
        <w:rPr>
          <w:rFonts w:ascii="Arial" w:hAnsi="Arial" w:cs="Arial"/>
        </w:rPr>
      </w:pPr>
      <w:r w:rsidRPr="008D1257">
        <w:rPr>
          <w:rFonts w:ascii="Arial" w:hAnsi="Arial" w:cs="Arial"/>
        </w:rPr>
        <w:t xml:space="preserve">your P45 (to give a new </w:t>
      </w:r>
      <w:r w:rsidR="00F40CE6" w:rsidRPr="008D1257">
        <w:rPr>
          <w:rFonts w:ascii="Arial" w:hAnsi="Arial" w:cs="Arial"/>
        </w:rPr>
        <w:t>company</w:t>
      </w:r>
      <w:r w:rsidRPr="008D1257">
        <w:rPr>
          <w:rFonts w:ascii="Arial" w:hAnsi="Arial" w:cs="Arial"/>
        </w:rPr>
        <w:t xml:space="preserve"> so you are taxed correctly)</w:t>
      </w:r>
    </w:p>
    <w:p w:rsidR="00DB54FE" w:rsidRPr="008D1257" w:rsidRDefault="00DB54FE" w:rsidP="008132C9">
      <w:pPr>
        <w:numPr>
          <w:ilvl w:val="0"/>
          <w:numId w:val="1"/>
        </w:numPr>
        <w:jc w:val="both"/>
        <w:rPr>
          <w:rFonts w:ascii="Arial" w:hAnsi="Arial" w:cs="Arial"/>
        </w:rPr>
      </w:pPr>
      <w:r w:rsidRPr="008D1257">
        <w:rPr>
          <w:rFonts w:ascii="Arial" w:hAnsi="Arial" w:cs="Arial"/>
        </w:rPr>
        <w:t>details of your pension</w:t>
      </w:r>
      <w:r w:rsidR="005A5133" w:rsidRPr="008D1257">
        <w:rPr>
          <w:rFonts w:ascii="Arial" w:hAnsi="Arial" w:cs="Arial"/>
        </w:rPr>
        <w:t xml:space="preserve"> (if applicable)</w:t>
      </w:r>
    </w:p>
    <w:p w:rsidR="005A5133" w:rsidRPr="008D1257" w:rsidRDefault="005A5133" w:rsidP="008132C9">
      <w:pPr>
        <w:numPr>
          <w:ilvl w:val="0"/>
          <w:numId w:val="1"/>
        </w:numPr>
        <w:jc w:val="both"/>
        <w:rPr>
          <w:rFonts w:ascii="Arial" w:hAnsi="Arial" w:cs="Arial"/>
        </w:rPr>
      </w:pPr>
      <w:r w:rsidRPr="008D1257">
        <w:rPr>
          <w:rFonts w:ascii="Arial" w:hAnsi="Arial" w:cs="Arial"/>
        </w:rPr>
        <w:t>state benefits</w:t>
      </w:r>
    </w:p>
    <w:p w:rsidR="008D3E76" w:rsidRPr="008D1257" w:rsidRDefault="008D3E76" w:rsidP="008132C9">
      <w:pPr>
        <w:numPr>
          <w:ilvl w:val="0"/>
          <w:numId w:val="1"/>
        </w:numPr>
        <w:jc w:val="both"/>
        <w:rPr>
          <w:rFonts w:ascii="Arial" w:hAnsi="Arial" w:cs="Arial"/>
        </w:rPr>
      </w:pPr>
      <w:r w:rsidRPr="008D1257">
        <w:rPr>
          <w:rFonts w:ascii="Arial" w:hAnsi="Arial" w:cs="Arial"/>
        </w:rPr>
        <w:t xml:space="preserve">remind the member that </w:t>
      </w:r>
      <w:r w:rsidR="006C5FEB" w:rsidRPr="008D1257">
        <w:rPr>
          <w:rFonts w:ascii="Arial" w:hAnsi="Arial" w:cs="Arial"/>
        </w:rPr>
        <w:t>through Unite,</w:t>
      </w:r>
      <w:r w:rsidRPr="008D1257">
        <w:rPr>
          <w:rFonts w:ascii="Arial" w:hAnsi="Arial" w:cs="Arial"/>
        </w:rPr>
        <w:t xml:space="preserve"> financial advice and guidance</w:t>
      </w:r>
      <w:r w:rsidR="006C5FEB" w:rsidRPr="008D1257">
        <w:rPr>
          <w:rFonts w:ascii="Arial" w:hAnsi="Arial" w:cs="Arial"/>
        </w:rPr>
        <w:t xml:space="preserve"> can be offered</w:t>
      </w:r>
    </w:p>
    <w:p w:rsidR="008D3E76" w:rsidRPr="008D1257" w:rsidRDefault="008D3E76" w:rsidP="008D3E76">
      <w:pPr>
        <w:spacing w:line="360" w:lineRule="auto"/>
        <w:jc w:val="both"/>
        <w:rPr>
          <w:rFonts w:ascii="Arial" w:hAnsi="Arial" w:cs="Arial"/>
        </w:rPr>
      </w:pPr>
      <w:r w:rsidRPr="008D1257">
        <w:rPr>
          <w:rFonts w:ascii="Arial" w:hAnsi="Arial" w:cs="Arial"/>
        </w:rPr>
        <w:t xml:space="preserve">This will be a very difficult day for most people – some will be angry, some sad, some relieved and some still won’t believe it is happening. Be prepared for responding to your members with support. </w:t>
      </w:r>
    </w:p>
    <w:p w:rsidR="00587840" w:rsidRPr="008D1257" w:rsidRDefault="00587840" w:rsidP="008132C9">
      <w:pPr>
        <w:jc w:val="both"/>
        <w:rPr>
          <w:rFonts w:ascii="Arial" w:hAnsi="Arial" w:cs="Arial"/>
        </w:rPr>
      </w:pPr>
    </w:p>
    <w:p w:rsidR="00D91BBA" w:rsidRPr="008D1257" w:rsidRDefault="00587840" w:rsidP="002313F4">
      <w:pPr>
        <w:pStyle w:val="ListParagraph"/>
        <w:numPr>
          <w:ilvl w:val="0"/>
          <w:numId w:val="13"/>
        </w:numPr>
        <w:jc w:val="both"/>
        <w:rPr>
          <w:rFonts w:ascii="Arial" w:hAnsi="Arial" w:cs="Arial"/>
          <w:sz w:val="24"/>
          <w:szCs w:val="24"/>
        </w:rPr>
      </w:pPr>
      <w:r w:rsidRPr="008D1257">
        <w:rPr>
          <w:rFonts w:ascii="Arial" w:hAnsi="Arial" w:cs="Arial"/>
          <w:b/>
          <w:i/>
        </w:rPr>
        <w:t xml:space="preserve">Tribunal claims for unfair dismissal </w:t>
      </w:r>
      <w:r w:rsidR="00F40CE6" w:rsidRPr="008D1257">
        <w:rPr>
          <w:rFonts w:ascii="Arial" w:hAnsi="Arial" w:cs="Arial"/>
          <w:b/>
          <w:i/>
        </w:rPr>
        <w:t xml:space="preserve">must be lodged within </w:t>
      </w:r>
      <w:r w:rsidRPr="008D1257">
        <w:rPr>
          <w:rFonts w:ascii="Arial" w:hAnsi="Arial" w:cs="Arial"/>
          <w:b/>
          <w:i/>
        </w:rPr>
        <w:t>3 months less one day (from date of dismissal)</w:t>
      </w:r>
      <w:bookmarkStart w:id="0" w:name="_GoBack"/>
      <w:bookmarkEnd w:id="0"/>
    </w:p>
    <w:sectPr w:rsidR="00D91BBA" w:rsidRPr="008D1257" w:rsidSect="008D1257">
      <w:footerReference w:type="default" r:id="rId7"/>
      <w:pgSz w:w="11906" w:h="16838"/>
      <w:pgMar w:top="568" w:right="566" w:bottom="426" w:left="567" w:header="708" w:footer="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7B" w:rsidRDefault="00F5567B" w:rsidP="00DD5F44">
      <w:pPr>
        <w:spacing w:after="0" w:line="240" w:lineRule="auto"/>
      </w:pPr>
      <w:r>
        <w:separator/>
      </w:r>
    </w:p>
  </w:endnote>
  <w:endnote w:type="continuationSeparator" w:id="0">
    <w:p w:rsidR="00F5567B" w:rsidRDefault="00F5567B" w:rsidP="00DD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634713"/>
      <w:docPartObj>
        <w:docPartGallery w:val="Page Numbers (Bottom of Page)"/>
        <w:docPartUnique/>
      </w:docPartObj>
    </w:sdtPr>
    <w:sdtEndPr>
      <w:rPr>
        <w:noProof/>
        <w:sz w:val="16"/>
        <w:szCs w:val="16"/>
      </w:rPr>
    </w:sdtEndPr>
    <w:sdtContent>
      <w:p w:rsidR="00031520" w:rsidRPr="00DD5F44" w:rsidRDefault="00031520">
        <w:pPr>
          <w:pStyle w:val="Footer"/>
          <w:jc w:val="center"/>
          <w:rPr>
            <w:sz w:val="16"/>
            <w:szCs w:val="16"/>
          </w:rPr>
        </w:pPr>
        <w:r w:rsidRPr="00DD5F44">
          <w:rPr>
            <w:sz w:val="16"/>
            <w:szCs w:val="16"/>
          </w:rPr>
          <w:fldChar w:fldCharType="begin"/>
        </w:r>
        <w:r w:rsidRPr="00DD5F44">
          <w:rPr>
            <w:sz w:val="16"/>
            <w:szCs w:val="16"/>
          </w:rPr>
          <w:instrText xml:space="preserve"> PAGE   \* MERGEFORMAT </w:instrText>
        </w:r>
        <w:r w:rsidRPr="00DD5F44">
          <w:rPr>
            <w:sz w:val="16"/>
            <w:szCs w:val="16"/>
          </w:rPr>
          <w:fldChar w:fldCharType="separate"/>
        </w:r>
        <w:r w:rsidR="008D1257">
          <w:rPr>
            <w:noProof/>
            <w:sz w:val="16"/>
            <w:szCs w:val="16"/>
          </w:rPr>
          <w:t>1</w:t>
        </w:r>
        <w:r w:rsidRPr="00DD5F44">
          <w:rPr>
            <w:noProof/>
            <w:sz w:val="16"/>
            <w:szCs w:val="16"/>
          </w:rPr>
          <w:fldChar w:fldCharType="end"/>
        </w:r>
      </w:p>
    </w:sdtContent>
  </w:sdt>
  <w:p w:rsidR="00031520" w:rsidRPr="00DD5F44" w:rsidRDefault="00031520" w:rsidP="00DD5F44">
    <w:pPr>
      <w:pStyle w:val="Footer"/>
      <w:jc w:val="center"/>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7B" w:rsidRDefault="00F5567B" w:rsidP="00DD5F44">
      <w:pPr>
        <w:spacing w:after="0" w:line="240" w:lineRule="auto"/>
      </w:pPr>
      <w:r>
        <w:separator/>
      </w:r>
    </w:p>
  </w:footnote>
  <w:footnote w:type="continuationSeparator" w:id="0">
    <w:p w:rsidR="00F5567B" w:rsidRDefault="00F5567B" w:rsidP="00DD5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221"/>
    <w:multiLevelType w:val="hybridMultilevel"/>
    <w:tmpl w:val="15A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1CF4"/>
    <w:multiLevelType w:val="multilevel"/>
    <w:tmpl w:val="E0781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3111D6"/>
    <w:multiLevelType w:val="hybridMultilevel"/>
    <w:tmpl w:val="246E021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12B8C"/>
    <w:multiLevelType w:val="hybridMultilevel"/>
    <w:tmpl w:val="99EA2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6A43A4"/>
    <w:multiLevelType w:val="hybridMultilevel"/>
    <w:tmpl w:val="04CA2586"/>
    <w:lvl w:ilvl="0" w:tplc="493A8D7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4C33D4"/>
    <w:multiLevelType w:val="hybridMultilevel"/>
    <w:tmpl w:val="E20A5260"/>
    <w:lvl w:ilvl="0" w:tplc="8AB004D2">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753081"/>
    <w:multiLevelType w:val="hybridMultilevel"/>
    <w:tmpl w:val="F4F29CB0"/>
    <w:lvl w:ilvl="0" w:tplc="493A8D7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52E74"/>
    <w:multiLevelType w:val="multilevel"/>
    <w:tmpl w:val="A22E2C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7DF6FC4"/>
    <w:multiLevelType w:val="hybridMultilevel"/>
    <w:tmpl w:val="B748BB40"/>
    <w:lvl w:ilvl="0" w:tplc="4CB8C62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1C35C8"/>
    <w:multiLevelType w:val="hybridMultilevel"/>
    <w:tmpl w:val="F1EE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136E2"/>
    <w:multiLevelType w:val="hybridMultilevel"/>
    <w:tmpl w:val="63BC80D2"/>
    <w:lvl w:ilvl="0" w:tplc="493A8D7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102B4"/>
    <w:multiLevelType w:val="hybridMultilevel"/>
    <w:tmpl w:val="8402D00A"/>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2D5E0B"/>
    <w:multiLevelType w:val="hybridMultilevel"/>
    <w:tmpl w:val="4E3CC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0D55BE"/>
    <w:multiLevelType w:val="hybridMultilevel"/>
    <w:tmpl w:val="5DA0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11"/>
  </w:num>
  <w:num w:numId="5">
    <w:abstractNumId w:val="0"/>
  </w:num>
  <w:num w:numId="6">
    <w:abstractNumId w:val="4"/>
  </w:num>
  <w:num w:numId="7">
    <w:abstractNumId w:val="6"/>
  </w:num>
  <w:num w:numId="8">
    <w:abstractNumId w:val="10"/>
  </w:num>
  <w:num w:numId="9">
    <w:abstractNumId w:val="8"/>
  </w:num>
  <w:num w:numId="10">
    <w:abstractNumId w:val="12"/>
  </w:num>
  <w:num w:numId="11">
    <w:abstractNumId w:val="9"/>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19"/>
    <w:rsid w:val="000062F1"/>
    <w:rsid w:val="00031520"/>
    <w:rsid w:val="00065B21"/>
    <w:rsid w:val="00071930"/>
    <w:rsid w:val="000921B3"/>
    <w:rsid w:val="00096048"/>
    <w:rsid w:val="000B44BF"/>
    <w:rsid w:val="0011592A"/>
    <w:rsid w:val="00126B57"/>
    <w:rsid w:val="001D6A95"/>
    <w:rsid w:val="00263D00"/>
    <w:rsid w:val="0028766D"/>
    <w:rsid w:val="002E1E77"/>
    <w:rsid w:val="00310B83"/>
    <w:rsid w:val="00330DC3"/>
    <w:rsid w:val="003A4013"/>
    <w:rsid w:val="003A5492"/>
    <w:rsid w:val="003D3308"/>
    <w:rsid w:val="00416B95"/>
    <w:rsid w:val="00443330"/>
    <w:rsid w:val="004A72F0"/>
    <w:rsid w:val="004B18BA"/>
    <w:rsid w:val="004B20ED"/>
    <w:rsid w:val="005418DA"/>
    <w:rsid w:val="00564D34"/>
    <w:rsid w:val="00587840"/>
    <w:rsid w:val="005A5133"/>
    <w:rsid w:val="006C5FEB"/>
    <w:rsid w:val="006D05EE"/>
    <w:rsid w:val="006E0019"/>
    <w:rsid w:val="006E1AF2"/>
    <w:rsid w:val="00714D6E"/>
    <w:rsid w:val="0080074B"/>
    <w:rsid w:val="008132C9"/>
    <w:rsid w:val="008209C1"/>
    <w:rsid w:val="00896094"/>
    <w:rsid w:val="008D10DA"/>
    <w:rsid w:val="008D1257"/>
    <w:rsid w:val="008D3E76"/>
    <w:rsid w:val="009778BE"/>
    <w:rsid w:val="0098759D"/>
    <w:rsid w:val="009F47FD"/>
    <w:rsid w:val="00A16195"/>
    <w:rsid w:val="00A97885"/>
    <w:rsid w:val="00AB680D"/>
    <w:rsid w:val="00AC4676"/>
    <w:rsid w:val="00AC5F0F"/>
    <w:rsid w:val="00AD6B25"/>
    <w:rsid w:val="00AE7919"/>
    <w:rsid w:val="00BF4021"/>
    <w:rsid w:val="00C90134"/>
    <w:rsid w:val="00D46BDA"/>
    <w:rsid w:val="00D87413"/>
    <w:rsid w:val="00D91BBA"/>
    <w:rsid w:val="00DA23B5"/>
    <w:rsid w:val="00DB54FE"/>
    <w:rsid w:val="00DD5F44"/>
    <w:rsid w:val="00E4581F"/>
    <w:rsid w:val="00F0129C"/>
    <w:rsid w:val="00F40CE6"/>
    <w:rsid w:val="00F5567B"/>
    <w:rsid w:val="00F704F7"/>
    <w:rsid w:val="00F8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8D173B-EBDC-49D9-AA7E-DA84CA3E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66D"/>
    <w:pPr>
      <w:ind w:left="720"/>
      <w:contextualSpacing/>
    </w:pPr>
  </w:style>
  <w:style w:type="paragraph" w:styleId="BalloonText">
    <w:name w:val="Balloon Text"/>
    <w:basedOn w:val="Normal"/>
    <w:link w:val="BalloonTextChar"/>
    <w:uiPriority w:val="99"/>
    <w:semiHidden/>
    <w:unhideWhenUsed/>
    <w:rsid w:val="00065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21"/>
    <w:rPr>
      <w:rFonts w:ascii="Segoe UI" w:hAnsi="Segoe UI" w:cs="Segoe UI"/>
      <w:sz w:val="18"/>
      <w:szCs w:val="18"/>
    </w:rPr>
  </w:style>
  <w:style w:type="paragraph" w:styleId="Header">
    <w:name w:val="header"/>
    <w:basedOn w:val="Normal"/>
    <w:link w:val="HeaderChar"/>
    <w:uiPriority w:val="99"/>
    <w:unhideWhenUsed/>
    <w:rsid w:val="00DD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44"/>
  </w:style>
  <w:style w:type="paragraph" w:styleId="Footer">
    <w:name w:val="footer"/>
    <w:basedOn w:val="Normal"/>
    <w:link w:val="FooterChar"/>
    <w:uiPriority w:val="99"/>
    <w:unhideWhenUsed/>
    <w:rsid w:val="00DD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6996">
      <w:bodyDiv w:val="1"/>
      <w:marLeft w:val="0"/>
      <w:marRight w:val="0"/>
      <w:marTop w:val="0"/>
      <w:marBottom w:val="0"/>
      <w:divBdr>
        <w:top w:val="none" w:sz="0" w:space="0" w:color="auto"/>
        <w:left w:val="none" w:sz="0" w:space="0" w:color="auto"/>
        <w:bottom w:val="none" w:sz="0" w:space="0" w:color="auto"/>
        <w:right w:val="none" w:sz="0" w:space="0" w:color="auto"/>
      </w:divBdr>
    </w:div>
    <w:div w:id="2504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6232</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cp:lastModifiedBy>
  <cp:revision>27</cp:revision>
  <cp:lastPrinted>2020-01-15T11:08:00Z</cp:lastPrinted>
  <dcterms:created xsi:type="dcterms:W3CDTF">2016-01-18T12:21:00Z</dcterms:created>
  <dcterms:modified xsi:type="dcterms:W3CDTF">2022-02-08T09:06:00Z</dcterms:modified>
</cp:coreProperties>
</file>