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A721" w14:textId="4871DAE3" w:rsidR="00387CEC" w:rsidRPr="008507FB" w:rsidRDefault="00C552F7" w:rsidP="008507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7FB">
        <w:rPr>
          <w:rFonts w:ascii="Arial" w:hAnsi="Arial" w:cs="Arial"/>
          <w:b/>
          <w:bCs/>
          <w:sz w:val="36"/>
          <w:szCs w:val="36"/>
        </w:rPr>
        <w:t xml:space="preserve">Environmental </w:t>
      </w:r>
      <w:r w:rsidR="00313631" w:rsidRPr="008507FB">
        <w:rPr>
          <w:rFonts w:ascii="Arial" w:hAnsi="Arial" w:cs="Arial"/>
          <w:b/>
          <w:bCs/>
          <w:sz w:val="36"/>
          <w:szCs w:val="36"/>
        </w:rPr>
        <w:t>s</w:t>
      </w:r>
      <w:r w:rsidR="00387CEC" w:rsidRPr="008507FB">
        <w:rPr>
          <w:rFonts w:ascii="Arial" w:hAnsi="Arial" w:cs="Arial"/>
          <w:b/>
          <w:bCs/>
          <w:sz w:val="36"/>
          <w:szCs w:val="36"/>
        </w:rPr>
        <w:t xml:space="preserve">ensory </w:t>
      </w:r>
      <w:r w:rsidR="00313631" w:rsidRPr="008507FB">
        <w:rPr>
          <w:rFonts w:ascii="Arial" w:hAnsi="Arial" w:cs="Arial"/>
          <w:b/>
          <w:bCs/>
          <w:sz w:val="36"/>
          <w:szCs w:val="36"/>
        </w:rPr>
        <w:t>a</w:t>
      </w:r>
      <w:r w:rsidR="00387CEC" w:rsidRPr="008507FB">
        <w:rPr>
          <w:rFonts w:ascii="Arial" w:hAnsi="Arial" w:cs="Arial"/>
          <w:b/>
          <w:bCs/>
          <w:sz w:val="36"/>
          <w:szCs w:val="36"/>
        </w:rPr>
        <w:t xml:space="preserve">udit </w:t>
      </w:r>
      <w:r w:rsidR="00313631" w:rsidRPr="008507FB">
        <w:rPr>
          <w:rFonts w:ascii="Arial" w:hAnsi="Arial" w:cs="Arial"/>
          <w:b/>
          <w:bCs/>
          <w:sz w:val="36"/>
          <w:szCs w:val="36"/>
        </w:rPr>
        <w:t>and checklist</w:t>
      </w:r>
    </w:p>
    <w:p w14:paraId="651BB66D" w14:textId="77777777" w:rsidR="008507FB" w:rsidRPr="008507FB" w:rsidRDefault="008507FB" w:rsidP="008507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C26B5F" w14:textId="52E706B6" w:rsidR="00000000" w:rsidRPr="008507FB" w:rsidRDefault="00387CEC" w:rsidP="00387CE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507FB">
        <w:rPr>
          <w:rFonts w:ascii="Arial" w:hAnsi="Arial" w:cs="Arial"/>
          <w:i/>
          <w:iCs/>
        </w:rPr>
        <w:t xml:space="preserve">This sensory audit </w:t>
      </w:r>
      <w:r w:rsidR="00313631" w:rsidRPr="008507FB">
        <w:rPr>
          <w:rFonts w:ascii="Arial" w:hAnsi="Arial" w:cs="Arial"/>
          <w:i/>
          <w:iCs/>
        </w:rPr>
        <w:t xml:space="preserve">and checklist </w:t>
      </w:r>
      <w:proofErr w:type="gramStart"/>
      <w:r w:rsidRPr="008507FB">
        <w:rPr>
          <w:rFonts w:ascii="Arial" w:hAnsi="Arial" w:cs="Arial"/>
          <w:i/>
          <w:iCs/>
        </w:rPr>
        <w:t>is</w:t>
      </w:r>
      <w:proofErr w:type="gramEnd"/>
      <w:r w:rsidRPr="008507FB">
        <w:rPr>
          <w:rFonts w:ascii="Arial" w:hAnsi="Arial" w:cs="Arial"/>
          <w:i/>
          <w:iCs/>
        </w:rPr>
        <w:t xml:space="preserve"> </w:t>
      </w:r>
      <w:r w:rsidR="00313631" w:rsidRPr="008507FB">
        <w:rPr>
          <w:rFonts w:ascii="Arial" w:hAnsi="Arial" w:cs="Arial"/>
          <w:i/>
          <w:iCs/>
        </w:rPr>
        <w:t xml:space="preserve">designed </w:t>
      </w:r>
      <w:r w:rsidRPr="008507FB">
        <w:rPr>
          <w:rFonts w:ascii="Arial" w:hAnsi="Arial" w:cs="Arial"/>
          <w:i/>
          <w:iCs/>
        </w:rPr>
        <w:t>to help</w:t>
      </w:r>
      <w:r w:rsidR="00313631" w:rsidRPr="008507FB">
        <w:rPr>
          <w:rFonts w:ascii="Arial" w:hAnsi="Arial" w:cs="Arial"/>
          <w:i/>
          <w:iCs/>
        </w:rPr>
        <w:t xml:space="preserve"> </w:t>
      </w:r>
      <w:r w:rsidRPr="008507FB">
        <w:rPr>
          <w:rFonts w:ascii="Arial" w:hAnsi="Arial" w:cs="Arial"/>
          <w:i/>
          <w:iCs/>
        </w:rPr>
        <w:t xml:space="preserve">create an environment that enables the participation of </w:t>
      </w:r>
      <w:r w:rsidR="00F81617">
        <w:rPr>
          <w:rFonts w:ascii="Arial" w:hAnsi="Arial" w:cs="Arial"/>
          <w:i/>
          <w:iCs/>
        </w:rPr>
        <w:t>workers</w:t>
      </w:r>
      <w:r w:rsidRPr="008507FB">
        <w:rPr>
          <w:rFonts w:ascii="Arial" w:hAnsi="Arial" w:cs="Arial"/>
          <w:i/>
          <w:iCs/>
        </w:rPr>
        <w:t xml:space="preserve"> with</w:t>
      </w:r>
      <w:r w:rsidR="00313631" w:rsidRPr="008507FB">
        <w:rPr>
          <w:rFonts w:ascii="Arial" w:hAnsi="Arial" w:cs="Arial"/>
          <w:i/>
          <w:iCs/>
        </w:rPr>
        <w:t xml:space="preserve"> sensory differences associated with complex communication and interaction needs including</w:t>
      </w:r>
      <w:r w:rsidRPr="008507FB">
        <w:rPr>
          <w:rFonts w:ascii="Arial" w:hAnsi="Arial" w:cs="Arial"/>
          <w:i/>
          <w:iCs/>
        </w:rPr>
        <w:t xml:space="preserve"> autism. </w:t>
      </w:r>
      <w:r w:rsidR="00313631" w:rsidRPr="008507FB">
        <w:rPr>
          <w:rFonts w:ascii="Arial" w:hAnsi="Arial" w:cs="Arial"/>
          <w:i/>
          <w:iCs/>
        </w:rPr>
        <w:t xml:space="preserve">It </w:t>
      </w:r>
      <w:r w:rsidRPr="008507FB">
        <w:rPr>
          <w:rFonts w:ascii="Arial" w:hAnsi="Arial" w:cs="Arial"/>
          <w:i/>
          <w:iCs/>
        </w:rPr>
        <w:t xml:space="preserve">gives </w:t>
      </w:r>
      <w:r w:rsidR="00313631" w:rsidRPr="008507FB">
        <w:rPr>
          <w:rFonts w:ascii="Arial" w:hAnsi="Arial" w:cs="Arial"/>
          <w:i/>
          <w:iCs/>
        </w:rPr>
        <w:t xml:space="preserve">some </w:t>
      </w:r>
      <w:r w:rsidRPr="008507FB">
        <w:rPr>
          <w:rFonts w:ascii="Arial" w:hAnsi="Arial" w:cs="Arial"/>
          <w:i/>
          <w:iCs/>
        </w:rPr>
        <w:t xml:space="preserve">ideas on the ways in which a setting might be </w:t>
      </w:r>
      <w:r w:rsidR="00313631" w:rsidRPr="008507FB">
        <w:rPr>
          <w:rFonts w:ascii="Arial" w:hAnsi="Arial" w:cs="Arial"/>
          <w:i/>
          <w:iCs/>
        </w:rPr>
        <w:t xml:space="preserve">adjusted when </w:t>
      </w:r>
      <w:r w:rsidR="00F81617">
        <w:rPr>
          <w:rFonts w:ascii="Arial" w:hAnsi="Arial" w:cs="Arial"/>
          <w:i/>
          <w:iCs/>
        </w:rPr>
        <w:t>workers</w:t>
      </w:r>
      <w:r w:rsidRPr="008507FB">
        <w:rPr>
          <w:rFonts w:ascii="Arial" w:hAnsi="Arial" w:cs="Arial"/>
          <w:i/>
          <w:iCs/>
        </w:rPr>
        <w:t xml:space="preserve"> experience sensory difficulties</w:t>
      </w:r>
      <w:r w:rsidR="00313631" w:rsidRPr="008507FB">
        <w:rPr>
          <w:rFonts w:ascii="Arial" w:hAnsi="Arial" w:cs="Arial"/>
          <w:i/>
          <w:iCs/>
        </w:rPr>
        <w:t>.</w:t>
      </w:r>
    </w:p>
    <w:p w14:paraId="1B3A625C" w14:textId="29DC1600" w:rsidR="00387CEC" w:rsidRPr="00313631" w:rsidRDefault="00387CEC" w:rsidP="00387CE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693"/>
        <w:gridCol w:w="3122"/>
      </w:tblGrid>
      <w:tr w:rsidR="00313631" w:rsidRPr="00313631" w14:paraId="7795C959" w14:textId="77777777" w:rsidTr="008507FB">
        <w:tc>
          <w:tcPr>
            <w:tcW w:w="14174" w:type="dxa"/>
            <w:gridSpan w:val="3"/>
            <w:shd w:val="clear" w:color="auto" w:fill="8DB3E2" w:themeFill="text2" w:themeFillTint="66"/>
          </w:tcPr>
          <w:p w14:paraId="0E83F68A" w14:textId="3DA46487" w:rsidR="00313631" w:rsidRPr="00313631" w:rsidRDefault="00313631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>Visual</w:t>
            </w:r>
          </w:p>
        </w:tc>
      </w:tr>
      <w:tr w:rsidR="00313631" w:rsidRPr="00313631" w14:paraId="3046F2BD" w14:textId="77777777" w:rsidTr="00F81617">
        <w:tc>
          <w:tcPr>
            <w:tcW w:w="8359" w:type="dxa"/>
          </w:tcPr>
          <w:p w14:paraId="633D67BD" w14:textId="5F703F01" w:rsidR="00B341B3" w:rsidRPr="00313631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Good </w:t>
            </w:r>
            <w:r w:rsidR="008507FB">
              <w:rPr>
                <w:rFonts w:ascii="Arial" w:hAnsi="Arial" w:cs="Arial"/>
                <w:b/>
                <w:bCs/>
              </w:rPr>
              <w:t>p</w:t>
            </w:r>
            <w:r w:rsidRPr="00313631">
              <w:rPr>
                <w:rFonts w:ascii="Arial" w:hAnsi="Arial" w:cs="Arial"/>
                <w:b/>
                <w:bCs/>
              </w:rPr>
              <w:t xml:space="preserve">ractice and </w:t>
            </w:r>
            <w:r w:rsidR="008507FB">
              <w:rPr>
                <w:rFonts w:ascii="Arial" w:hAnsi="Arial" w:cs="Arial"/>
                <w:b/>
                <w:bCs/>
              </w:rPr>
              <w:t>e</w:t>
            </w:r>
            <w:r w:rsidRPr="00313631">
              <w:rPr>
                <w:rFonts w:ascii="Arial" w:hAnsi="Arial" w:cs="Arial"/>
                <w:b/>
                <w:bCs/>
              </w:rPr>
              <w:t>vidence</w:t>
            </w:r>
            <w:r w:rsidR="008507FB">
              <w:rPr>
                <w:rFonts w:ascii="Arial" w:hAnsi="Arial" w:cs="Arial"/>
                <w:b/>
                <w:bCs/>
              </w:rPr>
              <w:t xml:space="preserve"> </w:t>
            </w:r>
            <w:r w:rsidRPr="00313631">
              <w:rPr>
                <w:rFonts w:ascii="Arial" w:hAnsi="Arial" w:cs="Arial"/>
                <w:b/>
                <w:bCs/>
              </w:rPr>
              <w:t>to look for</w:t>
            </w:r>
          </w:p>
        </w:tc>
        <w:tc>
          <w:tcPr>
            <w:tcW w:w="2693" w:type="dxa"/>
          </w:tcPr>
          <w:p w14:paraId="45C1BB18" w14:textId="27B6C217" w:rsidR="00B341B3" w:rsidRPr="00313631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Current Situation </w:t>
            </w:r>
          </w:p>
        </w:tc>
        <w:tc>
          <w:tcPr>
            <w:tcW w:w="3122" w:type="dxa"/>
          </w:tcPr>
          <w:p w14:paraId="343354BF" w14:textId="6B4A1C32" w:rsidR="00B341B3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</w:tr>
      <w:tr w:rsidR="00313631" w:rsidRPr="00313631" w14:paraId="40DADF07" w14:textId="77777777" w:rsidTr="00F81617">
        <w:tc>
          <w:tcPr>
            <w:tcW w:w="8359" w:type="dxa"/>
          </w:tcPr>
          <w:p w14:paraId="13F16E4D" w14:textId="1146FE1D" w:rsidR="00B341B3" w:rsidRPr="00313631" w:rsidRDefault="00F81617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</w:t>
            </w:r>
            <w:r w:rsidR="00B341B3" w:rsidRPr="00313631">
              <w:rPr>
                <w:rFonts w:ascii="Arial" w:hAnsi="Arial" w:cs="Arial"/>
              </w:rPr>
              <w:t xml:space="preserve"> illumination is suitable for </w:t>
            </w:r>
            <w:r>
              <w:rPr>
                <w:rFonts w:ascii="Arial" w:hAnsi="Arial" w:cs="Arial"/>
              </w:rPr>
              <w:t>workers</w:t>
            </w:r>
            <w:r w:rsidR="00B341B3" w:rsidRPr="00313631">
              <w:rPr>
                <w:rFonts w:ascii="Arial" w:hAnsi="Arial" w:cs="Arial"/>
              </w:rPr>
              <w:t xml:space="preserve"> with </w:t>
            </w:r>
            <w:r w:rsidR="006E74DA">
              <w:rPr>
                <w:rFonts w:ascii="Arial" w:hAnsi="Arial" w:cs="Arial"/>
              </w:rPr>
              <w:t>sensory differences</w:t>
            </w:r>
            <w:r w:rsidR="00B341B3" w:rsidRPr="00313631">
              <w:rPr>
                <w:rFonts w:ascii="Arial" w:hAnsi="Arial" w:cs="Arial"/>
              </w:rPr>
              <w:t>.</w:t>
            </w:r>
          </w:p>
          <w:p w14:paraId="30213AA5" w14:textId="77777777" w:rsidR="00B341B3" w:rsidRPr="00313631" w:rsidRDefault="00B341B3" w:rsidP="00B34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Fluorescent lights are regularly checked and changed. (Flickering lights can be very disturbing.)</w:t>
            </w:r>
          </w:p>
          <w:p w14:paraId="05D3880A" w14:textId="77777777" w:rsidR="00B341B3" w:rsidRPr="00313631" w:rsidRDefault="00B341B3" w:rsidP="00B34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 effects of light coming into the room through blinds and creating distracting patterns are minimised</w:t>
            </w:r>
          </w:p>
          <w:p w14:paraId="1F168EAC" w14:textId="76DC5125" w:rsidR="00B341B3" w:rsidRPr="00313631" w:rsidRDefault="00B341B3" w:rsidP="00B34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Light reflecting on objects such as metal or shiny surfaces in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is minimised.</w:t>
            </w:r>
          </w:p>
          <w:p w14:paraId="485A4488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A03F025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14209402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5D4C9740" w14:textId="77777777" w:rsidTr="00F81617">
        <w:tc>
          <w:tcPr>
            <w:tcW w:w="8359" w:type="dxa"/>
          </w:tcPr>
          <w:p w14:paraId="0D5B8C5F" w14:textId="17CBCC0A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is orderly and not cluttered so that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can make sense of the environment.</w:t>
            </w:r>
          </w:p>
          <w:p w14:paraId="0C24C21A" w14:textId="77777777" w:rsidR="00B341B3" w:rsidRPr="00313631" w:rsidRDefault="00B341B3" w:rsidP="00B341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 impact of wall displays is considered. (Busy and cluttered wall displays can be distracting).</w:t>
            </w:r>
          </w:p>
          <w:p w14:paraId="79370BA6" w14:textId="675E8952" w:rsidR="00B341B3" w:rsidRPr="00313631" w:rsidRDefault="00B341B3" w:rsidP="00B341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Designated areas for specific activities to give clarity to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organisation.</w:t>
            </w:r>
          </w:p>
          <w:p w14:paraId="4FC6E5F3" w14:textId="707D3000" w:rsidR="00B341B3" w:rsidRDefault="00F81617" w:rsidP="00B341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B341B3" w:rsidRPr="00313631">
              <w:rPr>
                <w:rFonts w:ascii="Arial" w:hAnsi="Arial" w:cs="Arial"/>
              </w:rPr>
              <w:t xml:space="preserve"> have the opportunity to work at a workstation to focus their attention if necessary</w:t>
            </w:r>
          </w:p>
          <w:p w14:paraId="1C4EF461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775962" w14:textId="77777777" w:rsidR="00F81617" w:rsidRP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B4E33B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13EEC4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FCDF4B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18ECD5" w14:textId="77777777" w:rsidR="00F81617" w:rsidRP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AAE244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1B7128F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474FD935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8507FB" w14:paraId="612964C0" w14:textId="77777777" w:rsidTr="008507FB">
        <w:tc>
          <w:tcPr>
            <w:tcW w:w="14174" w:type="dxa"/>
            <w:gridSpan w:val="3"/>
            <w:shd w:val="clear" w:color="auto" w:fill="8DB3E2" w:themeFill="text2" w:themeFillTint="66"/>
          </w:tcPr>
          <w:p w14:paraId="145A2425" w14:textId="2D2F9FE4" w:rsidR="00313631" w:rsidRPr="008507FB" w:rsidRDefault="00313631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Auditory</w:t>
            </w:r>
          </w:p>
        </w:tc>
      </w:tr>
      <w:tr w:rsidR="00313631" w:rsidRPr="00313631" w14:paraId="48D2E257" w14:textId="77777777" w:rsidTr="00F81617">
        <w:tc>
          <w:tcPr>
            <w:tcW w:w="8359" w:type="dxa"/>
          </w:tcPr>
          <w:p w14:paraId="619247E4" w14:textId="23705CAB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Good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313631">
              <w:rPr>
                <w:rFonts w:ascii="Arial" w:hAnsi="Arial" w:cs="Arial"/>
                <w:b/>
                <w:bCs/>
              </w:rPr>
              <w:t xml:space="preserve">ractice and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313631">
              <w:rPr>
                <w:rFonts w:ascii="Arial" w:hAnsi="Arial" w:cs="Arial"/>
                <w:b/>
                <w:bCs/>
              </w:rPr>
              <w:t>vidence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3631">
              <w:rPr>
                <w:rFonts w:ascii="Arial" w:hAnsi="Arial" w:cs="Arial"/>
                <w:b/>
                <w:bCs/>
              </w:rPr>
              <w:t>to look for</w:t>
            </w:r>
          </w:p>
        </w:tc>
        <w:tc>
          <w:tcPr>
            <w:tcW w:w="2693" w:type="dxa"/>
          </w:tcPr>
          <w:p w14:paraId="43DCEFBD" w14:textId="77777777" w:rsidR="00412158" w:rsidRPr="00313631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Current Situation </w:t>
            </w:r>
          </w:p>
        </w:tc>
        <w:tc>
          <w:tcPr>
            <w:tcW w:w="3122" w:type="dxa"/>
          </w:tcPr>
          <w:p w14:paraId="0DE5ED72" w14:textId="4EECA5A5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</w:tr>
      <w:tr w:rsidR="00313631" w:rsidRPr="00313631" w14:paraId="17D5C761" w14:textId="77777777" w:rsidTr="00F81617">
        <w:tc>
          <w:tcPr>
            <w:tcW w:w="8359" w:type="dxa"/>
          </w:tcPr>
          <w:p w14:paraId="63295B79" w14:textId="5AD9FCE8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Sounds from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equipment are kept to a minimum.</w:t>
            </w:r>
          </w:p>
          <w:p w14:paraId="431AFEEF" w14:textId="77777777" w:rsidR="00412158" w:rsidRPr="00313631" w:rsidRDefault="00B341B3" w:rsidP="004121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Televisions, videos, audio systems, lights and computers are switched off when not in use to avoid a mains hum.</w:t>
            </w:r>
          </w:p>
          <w:p w14:paraId="0C0AF444" w14:textId="1683387E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B49985E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1670272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595B264E" w14:textId="77777777" w:rsidTr="00F81617">
        <w:tc>
          <w:tcPr>
            <w:tcW w:w="8359" w:type="dxa"/>
          </w:tcPr>
          <w:p w14:paraId="54ACB4DC" w14:textId="77777777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There are strategies in place to reduce noise when rooms are in use.</w:t>
            </w:r>
          </w:p>
          <w:p w14:paraId="00A34D4B" w14:textId="76792F84" w:rsidR="00B341B3" w:rsidRPr="00313631" w:rsidRDefault="00C552F7" w:rsidP="004121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Consideration is given to the</w:t>
            </w:r>
            <w:r w:rsidR="00B341B3" w:rsidRPr="00313631">
              <w:rPr>
                <w:rFonts w:ascii="Arial" w:hAnsi="Arial" w:cs="Arial"/>
              </w:rPr>
              <w:t xml:space="preserve"> noise created by the movement of people, chairs and desks</w:t>
            </w:r>
            <w:r w:rsidRPr="00313631">
              <w:rPr>
                <w:rFonts w:ascii="Arial" w:hAnsi="Arial" w:cs="Arial"/>
              </w:rPr>
              <w:t xml:space="preserve"> and adjustments made</w:t>
            </w:r>
          </w:p>
          <w:p w14:paraId="523452CE" w14:textId="59DA5E4A" w:rsidR="00412158" w:rsidRPr="00313631" w:rsidRDefault="00B341B3" w:rsidP="00C552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 acoustics</w:t>
            </w:r>
            <w:r w:rsidR="00F81617">
              <w:rPr>
                <w:rFonts w:ascii="Arial" w:hAnsi="Arial" w:cs="Arial"/>
              </w:rPr>
              <w:t xml:space="preserve"> </w:t>
            </w:r>
            <w:r w:rsidRPr="00313631">
              <w:rPr>
                <w:rFonts w:ascii="Arial" w:hAnsi="Arial" w:cs="Arial"/>
              </w:rPr>
              <w:t>are checked and modified to lessen echo</w:t>
            </w:r>
            <w:r w:rsidR="00C552F7" w:rsidRPr="00313631">
              <w:rPr>
                <w:rFonts w:ascii="Arial" w:hAnsi="Arial" w:cs="Arial"/>
              </w:rPr>
              <w:t xml:space="preserve"> </w:t>
            </w:r>
          </w:p>
          <w:p w14:paraId="7F4E805E" w14:textId="17CDEE1B" w:rsidR="00C552F7" w:rsidRPr="00313631" w:rsidRDefault="00C552F7" w:rsidP="00C552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19F95D5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243AD45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310F2022" w14:textId="77777777" w:rsidTr="00F81617">
        <w:tc>
          <w:tcPr>
            <w:tcW w:w="8359" w:type="dxa"/>
          </w:tcPr>
          <w:p w14:paraId="5AFBA3B0" w14:textId="03605A3A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Sounds from outside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do not cause problems within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>s.</w:t>
            </w:r>
          </w:p>
          <w:p w14:paraId="02C37593" w14:textId="58116C85" w:rsidR="00B341B3" w:rsidRPr="00313631" w:rsidRDefault="00C552F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Consideration is given to road noise, building noise, </w:t>
            </w:r>
            <w:r w:rsidR="00D911A3" w:rsidRPr="00313631">
              <w:rPr>
                <w:rFonts w:ascii="Arial" w:hAnsi="Arial" w:cs="Arial"/>
              </w:rPr>
              <w:t>etc.</w:t>
            </w:r>
          </w:p>
          <w:p w14:paraId="27C4EF1E" w14:textId="77777777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161A21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FF5501B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1CDCED9B" w14:textId="77777777" w:rsidTr="00F81617">
        <w:tc>
          <w:tcPr>
            <w:tcW w:w="8359" w:type="dxa"/>
          </w:tcPr>
          <w:p w14:paraId="544BC213" w14:textId="679FF9A4" w:rsidR="00B341B3" w:rsidRPr="00313631" w:rsidRDefault="00B341B3" w:rsidP="00C552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There are agreed strategies in place when noise becomes too much for individual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>.</w:t>
            </w:r>
          </w:p>
          <w:p w14:paraId="796137AD" w14:textId="47806FF2" w:rsidR="00B341B3" w:rsidRPr="00313631" w:rsidRDefault="00B341B3" w:rsidP="00C552F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There is a quiet room available which provides a calm place for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to relax.</w:t>
            </w:r>
          </w:p>
          <w:p w14:paraId="7EF647D8" w14:textId="77777777" w:rsidR="00B341B3" w:rsidRPr="00313631" w:rsidRDefault="00B341B3" w:rsidP="00C552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2F2660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30E002EC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30E06E69" w14:textId="77777777" w:rsidTr="00F81617">
        <w:tc>
          <w:tcPr>
            <w:tcW w:w="8359" w:type="dxa"/>
          </w:tcPr>
          <w:p w14:paraId="34EB42C1" w14:textId="68AD4DD9" w:rsidR="00412158" w:rsidRPr="00313631" w:rsidRDefault="00F8161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are warned if a loud noise or </w:t>
            </w:r>
            <w:r>
              <w:rPr>
                <w:rFonts w:ascii="Arial" w:hAnsi="Arial" w:cs="Arial"/>
              </w:rPr>
              <w:t>alarm</w:t>
            </w:r>
            <w:r w:rsidR="00412158" w:rsidRPr="00313631">
              <w:rPr>
                <w:rFonts w:ascii="Arial" w:hAnsi="Arial" w:cs="Arial"/>
              </w:rPr>
              <w:t xml:space="preserve"> is going to sound.</w:t>
            </w:r>
          </w:p>
          <w:p w14:paraId="406CA41E" w14:textId="4E96AF97" w:rsidR="00412158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Strategies are put in place to support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who find loud noises or fire </w:t>
            </w:r>
            <w:r w:rsidR="00F81617">
              <w:rPr>
                <w:rFonts w:ascii="Arial" w:hAnsi="Arial" w:cs="Arial"/>
              </w:rPr>
              <w:t>alarm</w:t>
            </w:r>
            <w:r w:rsidRPr="00313631">
              <w:rPr>
                <w:rFonts w:ascii="Arial" w:hAnsi="Arial" w:cs="Arial"/>
              </w:rPr>
              <w:t>s very difficult to tolerate.</w:t>
            </w:r>
          </w:p>
          <w:p w14:paraId="087D2DA7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80D06B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AE8D3A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1D7966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635D9F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84271B" w14:textId="77777777" w:rsid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F06749" w14:textId="77777777" w:rsidR="00F81617" w:rsidRPr="00F81617" w:rsidRDefault="00F81617" w:rsidP="00F81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7B1626" w14:textId="77777777" w:rsidR="00B341B3" w:rsidRPr="00313631" w:rsidRDefault="00B341B3" w:rsidP="00B34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0DB40D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2BC1477E" w14:textId="77777777" w:rsidR="00B341B3" w:rsidRPr="00313631" w:rsidRDefault="00B341B3" w:rsidP="00387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8507FB" w14:paraId="028CDF02" w14:textId="77777777" w:rsidTr="008507FB">
        <w:tc>
          <w:tcPr>
            <w:tcW w:w="14174" w:type="dxa"/>
            <w:gridSpan w:val="3"/>
            <w:shd w:val="clear" w:color="auto" w:fill="8DB3E2" w:themeFill="text2" w:themeFillTint="66"/>
          </w:tcPr>
          <w:p w14:paraId="3B3F32CE" w14:textId="787E7FF5" w:rsidR="00313631" w:rsidRPr="008507FB" w:rsidRDefault="00313631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313631">
              <w:rPr>
                <w:rFonts w:ascii="Arial" w:hAnsi="Arial" w:cs="Arial"/>
                <w:b/>
                <w:bCs/>
              </w:rPr>
              <w:lastRenderedPageBreak/>
              <w:t>Smell</w:t>
            </w:r>
          </w:p>
        </w:tc>
      </w:tr>
      <w:tr w:rsidR="00313631" w:rsidRPr="00313631" w14:paraId="30752D04" w14:textId="77777777" w:rsidTr="00F81617">
        <w:tc>
          <w:tcPr>
            <w:tcW w:w="8359" w:type="dxa"/>
          </w:tcPr>
          <w:p w14:paraId="07591807" w14:textId="60366494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Good practice</w:t>
            </w:r>
          </w:p>
        </w:tc>
        <w:tc>
          <w:tcPr>
            <w:tcW w:w="2693" w:type="dxa"/>
          </w:tcPr>
          <w:p w14:paraId="7FFB7312" w14:textId="3A0DD0C8" w:rsidR="00412158" w:rsidRPr="00313631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Current Situation </w:t>
            </w:r>
          </w:p>
        </w:tc>
        <w:tc>
          <w:tcPr>
            <w:tcW w:w="3122" w:type="dxa"/>
          </w:tcPr>
          <w:p w14:paraId="6C7A7205" w14:textId="5319ABA6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</w:tr>
      <w:tr w:rsidR="00313631" w:rsidRPr="00313631" w14:paraId="008BF00C" w14:textId="77777777" w:rsidTr="00F81617">
        <w:tc>
          <w:tcPr>
            <w:tcW w:w="8359" w:type="dxa"/>
          </w:tcPr>
          <w:p w14:paraId="600AE58C" w14:textId="0F367AC2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Smells within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are kept to a minimum.</w:t>
            </w:r>
          </w:p>
          <w:p w14:paraId="1D151827" w14:textId="77777777" w:rsidR="00412158" w:rsidRPr="00313631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 smell of paints, glue, clay and cleaning fluids is minimal.</w:t>
            </w:r>
          </w:p>
          <w:p w14:paraId="4D4C4DD5" w14:textId="7E873025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="00412158" w:rsidRPr="00313631">
              <w:rPr>
                <w:rFonts w:ascii="Arial" w:hAnsi="Arial" w:cs="Arial"/>
              </w:rPr>
              <w:t xml:space="preserve"> are aware that the smell of perfumes and deodorants may be distressing.</w:t>
            </w:r>
          </w:p>
          <w:p w14:paraId="0352D107" w14:textId="275263B0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="00412158" w:rsidRPr="00313631">
              <w:rPr>
                <w:rFonts w:ascii="Arial" w:hAnsi="Arial" w:cs="Arial"/>
              </w:rPr>
              <w:t xml:space="preserve"> are aware that </w:t>
            </w: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may react to the smell of others.</w:t>
            </w:r>
          </w:p>
          <w:p w14:paraId="1B7196BF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FB0D342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DA57BD1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4F7B7D0B" w14:textId="77777777" w:rsidTr="00F81617">
        <w:tc>
          <w:tcPr>
            <w:tcW w:w="8359" w:type="dxa"/>
          </w:tcPr>
          <w:p w14:paraId="248A3857" w14:textId="5BC74512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Smells from outside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are monitored and reduced, where possible</w:t>
            </w:r>
          </w:p>
          <w:p w14:paraId="65A01FCB" w14:textId="594B439D" w:rsidR="00412158" w:rsidRPr="00313631" w:rsidRDefault="00412158" w:rsidP="0041215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Alternative toileting arrangements are allowed (</w:t>
            </w:r>
            <w:proofErr w:type="gramStart"/>
            <w:r w:rsidRPr="00313631">
              <w:rPr>
                <w:rFonts w:ascii="Arial" w:hAnsi="Arial" w:cs="Arial"/>
              </w:rPr>
              <w:t>e.g.</w:t>
            </w:r>
            <w:proofErr w:type="gramEnd"/>
            <w:r w:rsidRPr="00313631">
              <w:rPr>
                <w:rFonts w:ascii="Arial" w:hAnsi="Arial" w:cs="Arial"/>
              </w:rPr>
              <w:t xml:space="preserve"> possible use of </w:t>
            </w:r>
            <w:r w:rsidR="00F81617">
              <w:rPr>
                <w:rFonts w:ascii="Arial" w:hAnsi="Arial" w:cs="Arial"/>
              </w:rPr>
              <w:t>managers</w:t>
            </w:r>
            <w:r w:rsidRPr="00313631">
              <w:rPr>
                <w:rFonts w:ascii="Arial" w:hAnsi="Arial" w:cs="Arial"/>
              </w:rPr>
              <w:t xml:space="preserve"> or disabled toilets).</w:t>
            </w:r>
          </w:p>
          <w:p w14:paraId="4AF0A5CF" w14:textId="16D73376" w:rsidR="00412158" w:rsidRPr="00313631" w:rsidRDefault="00412158" w:rsidP="0041215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The smell of cooking from the cafeteria is reduced.</w:t>
            </w:r>
          </w:p>
          <w:p w14:paraId="517B3DE5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0026B6A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7DF603A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8507FB" w14:paraId="409F680A" w14:textId="77777777" w:rsidTr="008507FB">
        <w:tc>
          <w:tcPr>
            <w:tcW w:w="14174" w:type="dxa"/>
            <w:gridSpan w:val="3"/>
            <w:shd w:val="clear" w:color="auto" w:fill="8DB3E2" w:themeFill="text2" w:themeFillTint="66"/>
          </w:tcPr>
          <w:p w14:paraId="79800DD4" w14:textId="079132ED" w:rsidR="00313631" w:rsidRPr="008507FB" w:rsidRDefault="00313631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313631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actile</w:t>
            </w:r>
          </w:p>
        </w:tc>
      </w:tr>
      <w:tr w:rsidR="00313631" w:rsidRPr="008507FB" w14:paraId="4C2FC63E" w14:textId="77777777" w:rsidTr="00F81617">
        <w:tc>
          <w:tcPr>
            <w:tcW w:w="8359" w:type="dxa"/>
          </w:tcPr>
          <w:p w14:paraId="6D88CAA7" w14:textId="35DCA45A" w:rsidR="00412158" w:rsidRPr="008507FB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8507FB">
              <w:rPr>
                <w:rFonts w:ascii="Arial" w:hAnsi="Arial" w:cs="Arial"/>
                <w:b/>
                <w:bCs/>
              </w:rPr>
              <w:t>Good practice</w:t>
            </w:r>
          </w:p>
        </w:tc>
        <w:tc>
          <w:tcPr>
            <w:tcW w:w="2693" w:type="dxa"/>
          </w:tcPr>
          <w:p w14:paraId="33D36C05" w14:textId="0B98FAA2" w:rsidR="00412158" w:rsidRPr="008507FB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8507FB">
              <w:rPr>
                <w:rFonts w:ascii="Arial" w:hAnsi="Arial" w:cs="Arial"/>
                <w:b/>
                <w:bCs/>
              </w:rPr>
              <w:t xml:space="preserve">Current Situation </w:t>
            </w:r>
          </w:p>
        </w:tc>
        <w:tc>
          <w:tcPr>
            <w:tcW w:w="3122" w:type="dxa"/>
          </w:tcPr>
          <w:p w14:paraId="50E3BF53" w14:textId="5916CE9F" w:rsidR="00412158" w:rsidRPr="008507FB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</w:tr>
      <w:tr w:rsidR="00313631" w:rsidRPr="00313631" w14:paraId="4CDE6354" w14:textId="77777777" w:rsidTr="00F81617">
        <w:tc>
          <w:tcPr>
            <w:tcW w:w="8359" w:type="dxa"/>
          </w:tcPr>
          <w:p w14:paraId="026D78E8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Uncomfortable clothing (seams, inflexible or itchy fabrics) is avoided, where possible, unless there are safety issues</w:t>
            </w:r>
          </w:p>
          <w:p w14:paraId="3CC41E72" w14:textId="57168691" w:rsidR="00412158" w:rsidRPr="00313631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Variations of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uniform offer enough flexibility to enable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to be able to wear clothing they find comfortable.</w:t>
            </w:r>
          </w:p>
          <w:p w14:paraId="4AD0BDCD" w14:textId="13665C84" w:rsidR="00412158" w:rsidRPr="00313631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Willingness of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to adapt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uniform</w:t>
            </w:r>
            <w:r w:rsidR="00F81617">
              <w:rPr>
                <w:rFonts w:ascii="Arial" w:hAnsi="Arial" w:cs="Arial"/>
              </w:rPr>
              <w:t xml:space="preserve"> or PPE</w:t>
            </w:r>
            <w:r w:rsidRPr="00313631">
              <w:rPr>
                <w:rFonts w:ascii="Arial" w:hAnsi="Arial" w:cs="Arial"/>
              </w:rPr>
              <w:t xml:space="preserve"> (</w:t>
            </w:r>
            <w:proofErr w:type="gramStart"/>
            <w:r w:rsidRPr="00313631">
              <w:rPr>
                <w:rFonts w:ascii="Arial" w:hAnsi="Arial" w:cs="Arial"/>
              </w:rPr>
              <w:t>e.g.</w:t>
            </w:r>
            <w:proofErr w:type="gramEnd"/>
            <w:r w:rsidRPr="00313631">
              <w:rPr>
                <w:rFonts w:ascii="Arial" w:hAnsi="Arial" w:cs="Arial"/>
              </w:rPr>
              <w:t xml:space="preserve"> wear a sweatshirt, a necktie loosely or one that pins on).</w:t>
            </w:r>
          </w:p>
          <w:p w14:paraId="2A563F6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CBB7A0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2750411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2BE9C52B" w14:textId="77777777" w:rsidTr="00F81617">
        <w:tc>
          <w:tcPr>
            <w:tcW w:w="8359" w:type="dxa"/>
          </w:tcPr>
          <w:p w14:paraId="2D289CC3" w14:textId="58D2A8F8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Alternative arrangements are made for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who find writing to be physically painful or difficult.</w:t>
            </w:r>
          </w:p>
          <w:p w14:paraId="0A12C294" w14:textId="6086314C" w:rsidR="00412158" w:rsidRPr="00313631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Willingness of the </w:t>
            </w:r>
            <w:r w:rsidR="00F81617">
              <w:rPr>
                <w:rFonts w:ascii="Arial" w:hAnsi="Arial" w:cs="Arial"/>
              </w:rPr>
              <w:t>workplace</w:t>
            </w:r>
            <w:r w:rsidRPr="00313631">
              <w:rPr>
                <w:rFonts w:ascii="Arial" w:hAnsi="Arial" w:cs="Arial"/>
              </w:rPr>
              <w:t xml:space="preserve"> to allow</w:t>
            </w:r>
            <w:r w:rsidR="00F81617">
              <w:rPr>
                <w:rFonts w:ascii="Arial" w:hAnsi="Arial" w:cs="Arial"/>
              </w:rPr>
              <w:t xml:space="preserve"> reports </w:t>
            </w:r>
            <w:r w:rsidRPr="00313631">
              <w:rPr>
                <w:rFonts w:ascii="Arial" w:hAnsi="Arial" w:cs="Arial"/>
              </w:rPr>
              <w:t>to be typed.</w:t>
            </w:r>
          </w:p>
          <w:p w14:paraId="0CBF6429" w14:textId="19BBAA62" w:rsidR="00412158" w:rsidRPr="00313631" w:rsidRDefault="00C552F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U</w:t>
            </w:r>
            <w:r w:rsidR="00412158" w:rsidRPr="00313631">
              <w:rPr>
                <w:rFonts w:ascii="Arial" w:hAnsi="Arial" w:cs="Arial"/>
              </w:rPr>
              <w:t xml:space="preserve">se of </w:t>
            </w:r>
            <w:r w:rsidRPr="00313631">
              <w:rPr>
                <w:rFonts w:ascii="Arial" w:hAnsi="Arial" w:cs="Arial"/>
              </w:rPr>
              <w:t>a computer or alternative recording method</w:t>
            </w:r>
            <w:r w:rsidR="00412158" w:rsidRPr="00313631">
              <w:rPr>
                <w:rFonts w:ascii="Arial" w:hAnsi="Arial" w:cs="Arial"/>
              </w:rPr>
              <w:t xml:space="preserve"> for writt</w:t>
            </w:r>
            <w:r w:rsidRPr="00313631">
              <w:rPr>
                <w:rFonts w:ascii="Arial" w:hAnsi="Arial" w:cs="Arial"/>
              </w:rPr>
              <w:t>en</w:t>
            </w:r>
            <w:r w:rsidR="00412158" w:rsidRPr="00313631">
              <w:rPr>
                <w:rFonts w:ascii="Arial" w:hAnsi="Arial" w:cs="Arial"/>
              </w:rPr>
              <w:t xml:space="preserve"> work</w:t>
            </w:r>
          </w:p>
          <w:p w14:paraId="4DAE19F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2791C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2810E9E5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636FC436" w14:textId="77777777" w:rsidTr="00F81617">
        <w:tc>
          <w:tcPr>
            <w:tcW w:w="8359" w:type="dxa"/>
          </w:tcPr>
          <w:p w14:paraId="790AC85D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Seating is comfortable.</w:t>
            </w:r>
          </w:p>
          <w:p w14:paraId="2DB58CF9" w14:textId="7C36BCE7" w:rsidR="00412158" w:rsidRPr="00313631" w:rsidRDefault="00C552F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>Cushions may be used</w:t>
            </w:r>
          </w:p>
          <w:p w14:paraId="10D060BA" w14:textId="77777777" w:rsidR="00412158" w:rsidRPr="00313631" w:rsidRDefault="00412158" w:rsidP="00F81617">
            <w:pPr>
              <w:pStyle w:val="ListParagraph"/>
              <w:autoSpaceDE w:val="0"/>
              <w:autoSpaceDN w:val="0"/>
              <w:adjustRightInd w:val="0"/>
              <w:ind w:left="227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51B86F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2C1602A2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8507FB" w14:paraId="1DD7D426" w14:textId="77777777" w:rsidTr="008507FB">
        <w:tc>
          <w:tcPr>
            <w:tcW w:w="14174" w:type="dxa"/>
            <w:gridSpan w:val="3"/>
            <w:shd w:val="clear" w:color="auto" w:fill="8DB3E2" w:themeFill="text2" w:themeFillTint="66"/>
          </w:tcPr>
          <w:p w14:paraId="0CCFE02D" w14:textId="65F5F113" w:rsidR="00313631" w:rsidRPr="008507FB" w:rsidRDefault="00313631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313631">
              <w:rPr>
                <w:rFonts w:ascii="Arial" w:hAnsi="Arial" w:cs="Arial"/>
                <w:b/>
                <w:bCs/>
              </w:rPr>
              <w:t>General sensory issues</w:t>
            </w:r>
          </w:p>
        </w:tc>
      </w:tr>
      <w:tr w:rsidR="00313631" w:rsidRPr="00313631" w14:paraId="45D81699" w14:textId="77777777" w:rsidTr="00F81617">
        <w:tc>
          <w:tcPr>
            <w:tcW w:w="8359" w:type="dxa"/>
          </w:tcPr>
          <w:p w14:paraId="46EFB83C" w14:textId="5BE835D1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Good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313631">
              <w:rPr>
                <w:rFonts w:ascii="Arial" w:hAnsi="Arial" w:cs="Arial"/>
                <w:b/>
                <w:bCs/>
              </w:rPr>
              <w:t xml:space="preserve">ractice and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313631">
              <w:rPr>
                <w:rFonts w:ascii="Arial" w:hAnsi="Arial" w:cs="Arial"/>
                <w:b/>
                <w:bCs/>
              </w:rPr>
              <w:t>vidence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3631">
              <w:rPr>
                <w:rFonts w:ascii="Arial" w:hAnsi="Arial" w:cs="Arial"/>
                <w:b/>
                <w:bCs/>
              </w:rPr>
              <w:t>to look for</w:t>
            </w:r>
          </w:p>
        </w:tc>
        <w:tc>
          <w:tcPr>
            <w:tcW w:w="2693" w:type="dxa"/>
          </w:tcPr>
          <w:p w14:paraId="757BA644" w14:textId="77777777" w:rsidR="00412158" w:rsidRPr="00313631" w:rsidRDefault="00412158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  <w:b/>
                <w:bCs/>
              </w:rPr>
              <w:t xml:space="preserve">Current Situation </w:t>
            </w:r>
          </w:p>
        </w:tc>
        <w:tc>
          <w:tcPr>
            <w:tcW w:w="3122" w:type="dxa"/>
          </w:tcPr>
          <w:p w14:paraId="23A6820E" w14:textId="64A3D6CC" w:rsidR="00412158" w:rsidRPr="00313631" w:rsidRDefault="008507FB" w:rsidP="00850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</w:tr>
      <w:tr w:rsidR="00313631" w:rsidRPr="00313631" w14:paraId="58C4FB50" w14:textId="77777777" w:rsidTr="00F81617">
        <w:tc>
          <w:tcPr>
            <w:tcW w:w="8359" w:type="dxa"/>
          </w:tcPr>
          <w:p w14:paraId="0783DC01" w14:textId="4FBDB9CB" w:rsidR="00412158" w:rsidRPr="00313631" w:rsidRDefault="00F8161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are encouraged to let others know if they are finding a sensory aspect of the environment distressing.</w:t>
            </w:r>
          </w:p>
          <w:p w14:paraId="689BBD98" w14:textId="1B4876CC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know that they can speak to someone about concerns.</w:t>
            </w:r>
          </w:p>
          <w:p w14:paraId="39C56901" w14:textId="5A55AC16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have a designated person or mentor to talk to.</w:t>
            </w:r>
          </w:p>
          <w:p w14:paraId="10E7D9C0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9994563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807A800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13D26173" w14:textId="77777777" w:rsidTr="00F81617">
        <w:tc>
          <w:tcPr>
            <w:tcW w:w="8359" w:type="dxa"/>
          </w:tcPr>
          <w:p w14:paraId="6F7FB466" w14:textId="071FBEF5" w:rsidR="00F21FB7" w:rsidRPr="00313631" w:rsidRDefault="00F8161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="00C552F7" w:rsidRPr="00313631">
              <w:rPr>
                <w:rFonts w:ascii="Arial" w:hAnsi="Arial" w:cs="Arial"/>
              </w:rPr>
              <w:t xml:space="preserve"> are aware of </w:t>
            </w:r>
            <w:r>
              <w:rPr>
                <w:rFonts w:ascii="Arial" w:hAnsi="Arial" w:cs="Arial"/>
              </w:rPr>
              <w:t>workers</w:t>
            </w:r>
            <w:r w:rsidR="00C552F7" w:rsidRPr="00313631">
              <w:rPr>
                <w:rFonts w:ascii="Arial" w:hAnsi="Arial" w:cs="Arial"/>
              </w:rPr>
              <w:t>’ sensory needs</w:t>
            </w:r>
            <w:r w:rsidR="00F21FB7" w:rsidRPr="00313631">
              <w:rPr>
                <w:rFonts w:ascii="Arial" w:hAnsi="Arial" w:cs="Arial"/>
              </w:rPr>
              <w:t xml:space="preserve"> </w:t>
            </w:r>
          </w:p>
          <w:p w14:paraId="268BF062" w14:textId="1982A18F" w:rsidR="00F21FB7" w:rsidRPr="00313631" w:rsidRDefault="00F81617" w:rsidP="00F21FB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="00F21FB7" w:rsidRPr="00313631">
              <w:rPr>
                <w:rFonts w:ascii="Arial" w:hAnsi="Arial" w:cs="Arial"/>
              </w:rPr>
              <w:t xml:space="preserve"> are familiar with an individual’s sensory passport. </w:t>
            </w:r>
          </w:p>
          <w:p w14:paraId="28E135FE" w14:textId="206BDB09" w:rsidR="00C552F7" w:rsidRPr="00313631" w:rsidRDefault="00F81617" w:rsidP="00F21FB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="00F21FB7" w:rsidRPr="00313631">
              <w:rPr>
                <w:rFonts w:ascii="Arial" w:hAnsi="Arial" w:cs="Arial"/>
              </w:rPr>
              <w:t xml:space="preserve"> monitor </w:t>
            </w:r>
            <w:r>
              <w:rPr>
                <w:rFonts w:ascii="Arial" w:hAnsi="Arial" w:cs="Arial"/>
              </w:rPr>
              <w:t>workers</w:t>
            </w:r>
            <w:r w:rsidR="00F21FB7" w:rsidRPr="00313631">
              <w:rPr>
                <w:rFonts w:ascii="Arial" w:hAnsi="Arial" w:cs="Arial"/>
              </w:rPr>
              <w:t xml:space="preserve"> who are unable to communicate or recognise their own sensory needs and take appropriate action. </w:t>
            </w:r>
          </w:p>
          <w:p w14:paraId="7BAD3C42" w14:textId="4B341A49" w:rsidR="00F21FB7" w:rsidRPr="00313631" w:rsidRDefault="00F21FB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FEDB559" w14:textId="77777777" w:rsidR="00C552F7" w:rsidRPr="00313631" w:rsidRDefault="00C552F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1D52FD76" w14:textId="77777777" w:rsidR="00C552F7" w:rsidRPr="00313631" w:rsidRDefault="00C552F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7E4401CD" w14:textId="77777777" w:rsidTr="00F81617">
        <w:tc>
          <w:tcPr>
            <w:tcW w:w="8359" w:type="dxa"/>
          </w:tcPr>
          <w:p w14:paraId="0F116674" w14:textId="1D02D956" w:rsidR="00F21FB7" w:rsidRPr="00313631" w:rsidRDefault="00F81617" w:rsidP="0010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Cafeterias </w:t>
            </w:r>
            <w:r w:rsidR="00F21FB7" w:rsidRPr="00313631">
              <w:rPr>
                <w:rFonts w:ascii="Arial" w:hAnsi="Arial" w:cs="Arial"/>
              </w:rPr>
              <w:t>and queuing systems do not cause distress (due to the noise levels, smells and crowds).</w:t>
            </w:r>
          </w:p>
          <w:p w14:paraId="29942318" w14:textId="18A499ED" w:rsidR="00F21FB7" w:rsidRPr="00313631" w:rsidRDefault="00F81617" w:rsidP="001056C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F21FB7" w:rsidRPr="00313631">
              <w:rPr>
                <w:rFonts w:ascii="Arial" w:hAnsi="Arial" w:cs="Arial"/>
              </w:rPr>
              <w:t xml:space="preserve"> are allowed to enter the </w:t>
            </w:r>
            <w:r>
              <w:rPr>
                <w:rFonts w:ascii="Arial" w:hAnsi="Arial" w:cs="Arial"/>
              </w:rPr>
              <w:t>cafeteria</w:t>
            </w:r>
            <w:r w:rsidR="00F21FB7" w:rsidRPr="00313631">
              <w:rPr>
                <w:rFonts w:ascii="Arial" w:hAnsi="Arial" w:cs="Arial"/>
              </w:rPr>
              <w:t xml:space="preserve"> before or after peers to avoid queuing and crowds.</w:t>
            </w:r>
          </w:p>
          <w:p w14:paraId="331316FA" w14:textId="40142022" w:rsidR="00F21FB7" w:rsidRPr="00313631" w:rsidRDefault="00F21FB7" w:rsidP="001056C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An adult or </w:t>
            </w:r>
            <w:r w:rsidR="00F81617">
              <w:rPr>
                <w:rFonts w:ascii="Arial" w:hAnsi="Arial" w:cs="Arial"/>
              </w:rPr>
              <w:t xml:space="preserve">mentor </w:t>
            </w:r>
            <w:r w:rsidRPr="00313631">
              <w:rPr>
                <w:rFonts w:ascii="Arial" w:hAnsi="Arial" w:cs="Arial"/>
              </w:rPr>
              <w:t xml:space="preserve">may escort a </w:t>
            </w:r>
            <w:r w:rsidR="00F81617">
              <w:rPr>
                <w:rFonts w:ascii="Arial" w:hAnsi="Arial" w:cs="Arial"/>
              </w:rPr>
              <w:t>worker</w:t>
            </w:r>
            <w:r w:rsidRPr="00313631">
              <w:rPr>
                <w:rFonts w:ascii="Arial" w:hAnsi="Arial" w:cs="Arial"/>
              </w:rPr>
              <w:t xml:space="preserve"> to and within the </w:t>
            </w:r>
            <w:r w:rsidR="00F81617">
              <w:rPr>
                <w:rFonts w:ascii="Arial" w:hAnsi="Arial" w:cs="Arial"/>
              </w:rPr>
              <w:t>cafeteria</w:t>
            </w:r>
          </w:p>
          <w:p w14:paraId="7E6544B1" w14:textId="77777777" w:rsidR="00F21FB7" w:rsidRPr="00313631" w:rsidRDefault="00F21FB7" w:rsidP="0010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092C45" w14:textId="77777777" w:rsidR="00F21FB7" w:rsidRPr="00313631" w:rsidRDefault="00F21FB7" w:rsidP="0010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10F4112F" w14:textId="77777777" w:rsidR="00F21FB7" w:rsidRPr="00313631" w:rsidRDefault="00F21FB7" w:rsidP="0010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6A3156EC" w14:textId="77777777" w:rsidTr="00F81617">
        <w:tc>
          <w:tcPr>
            <w:tcW w:w="8359" w:type="dxa"/>
          </w:tcPr>
          <w:p w14:paraId="26B1E9F7" w14:textId="134CBD64" w:rsidR="00412158" w:rsidRPr="00313631" w:rsidRDefault="00F8161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are relaxed when moving through corridors. (</w:t>
            </w: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can become anxious in busy corridors due to noise, dislike of crowds and worry about being touched).</w:t>
            </w:r>
          </w:p>
          <w:p w14:paraId="12697DDA" w14:textId="696D8733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are allowed to leave the </w:t>
            </w:r>
            <w:r>
              <w:rPr>
                <w:rFonts w:ascii="Arial" w:hAnsi="Arial" w:cs="Arial"/>
              </w:rPr>
              <w:t>workplace</w:t>
            </w:r>
            <w:r w:rsidR="00412158" w:rsidRPr="00313631">
              <w:rPr>
                <w:rFonts w:ascii="Arial" w:hAnsi="Arial" w:cs="Arial"/>
              </w:rPr>
              <w:t xml:space="preserve"> slightly earlier or later than peers to avoid noisy corridors/crowds.</w:t>
            </w:r>
          </w:p>
          <w:p w14:paraId="6F3889E2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0EA09B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37343DBD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100CB4B3" w14:textId="77777777" w:rsidTr="00F81617">
        <w:tc>
          <w:tcPr>
            <w:tcW w:w="8359" w:type="dxa"/>
          </w:tcPr>
          <w:p w14:paraId="1AD60F48" w14:textId="59B9A382" w:rsidR="00412158" w:rsidRPr="00313631" w:rsidRDefault="00F81617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</w:t>
            </w:r>
            <w:r w:rsidR="00412158" w:rsidRPr="00313631">
              <w:rPr>
                <w:rFonts w:ascii="Arial" w:hAnsi="Arial" w:cs="Arial"/>
              </w:rPr>
              <w:t xml:space="preserve"> organisation takes into account the individual needs of </w:t>
            </w: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>.</w:t>
            </w:r>
          </w:p>
          <w:p w14:paraId="2115065D" w14:textId="2417E8D0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</w:t>
            </w:r>
            <w:r w:rsidR="00412158" w:rsidRPr="00313631">
              <w:rPr>
                <w:rFonts w:ascii="Arial" w:hAnsi="Arial" w:cs="Arial"/>
              </w:rPr>
              <w:t xml:space="preserve"> organisation and individual seating plan takes into consideration individual sensory concerns (</w:t>
            </w:r>
            <w:proofErr w:type="gramStart"/>
            <w:r w:rsidR="00412158" w:rsidRPr="00313631">
              <w:rPr>
                <w:rFonts w:ascii="Arial" w:hAnsi="Arial" w:cs="Arial"/>
              </w:rPr>
              <w:t>e.g.</w:t>
            </w:r>
            <w:proofErr w:type="gramEnd"/>
            <w:r w:rsidR="00412158" w:rsidRPr="00313631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worker</w:t>
            </w:r>
            <w:r w:rsidR="00412158" w:rsidRPr="00313631">
              <w:rPr>
                <w:rFonts w:ascii="Arial" w:hAnsi="Arial" w:cs="Arial"/>
              </w:rPr>
              <w:t xml:space="preserve"> with a fascination with light reflection does not sit by the window).</w:t>
            </w:r>
          </w:p>
          <w:p w14:paraId="3EA1E305" w14:textId="5CEBEC9E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</w:t>
            </w:r>
            <w:r w:rsidR="00412158" w:rsidRPr="00313631">
              <w:rPr>
                <w:rFonts w:ascii="Arial" w:hAnsi="Arial" w:cs="Arial"/>
              </w:rPr>
              <w:t xml:space="preserve"> who become anxious by the close proximity of others are allowed ample space around their seat</w:t>
            </w:r>
          </w:p>
          <w:p w14:paraId="19F1AF37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DB8C06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C97A11D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631" w:rsidRPr="00313631" w14:paraId="20F068CC" w14:textId="77777777" w:rsidTr="00F81617">
        <w:tc>
          <w:tcPr>
            <w:tcW w:w="8359" w:type="dxa"/>
          </w:tcPr>
          <w:p w14:paraId="25EEA27A" w14:textId="1AC3427D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lastRenderedPageBreak/>
              <w:t xml:space="preserve">A system of support is available for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experiencing sensory overload.</w:t>
            </w:r>
          </w:p>
          <w:p w14:paraId="4EDBDAE4" w14:textId="1939A927" w:rsidR="00412158" w:rsidRPr="00313631" w:rsidRDefault="00F81617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Productivity</w:t>
            </w:r>
            <w:r w:rsidR="00412158" w:rsidRPr="00313631">
              <w:rPr>
                <w:rFonts w:ascii="Arial" w:hAnsi="Arial" w:cs="Arial"/>
              </w:rPr>
              <w:t xml:space="preserve"> breaks are allowed when necessary</w:t>
            </w:r>
          </w:p>
          <w:p w14:paraId="6369477D" w14:textId="0B3B4404" w:rsidR="00412158" w:rsidRPr="00313631" w:rsidRDefault="00412158" w:rsidP="004121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</w:rPr>
            </w:pPr>
            <w:r w:rsidRPr="00313631">
              <w:rPr>
                <w:rFonts w:ascii="Arial" w:hAnsi="Arial" w:cs="Arial"/>
              </w:rPr>
              <w:t xml:space="preserve">There is a designated place and a clear system/routine for </w:t>
            </w:r>
            <w:r w:rsidR="00F81617">
              <w:rPr>
                <w:rFonts w:ascii="Arial" w:hAnsi="Arial" w:cs="Arial"/>
              </w:rPr>
              <w:t>workers</w:t>
            </w:r>
            <w:r w:rsidRPr="00313631">
              <w:rPr>
                <w:rFonts w:ascii="Arial" w:hAnsi="Arial" w:cs="Arial"/>
              </w:rPr>
              <w:t xml:space="preserve"> to follow if they feel they need to withdraw due to sensory overload to ‘chill out.’</w:t>
            </w:r>
          </w:p>
          <w:p w14:paraId="0FF888E3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CA83405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BE08F90" w14:textId="77777777" w:rsidR="00412158" w:rsidRPr="00313631" w:rsidRDefault="00412158" w:rsidP="004121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5BAF111" w14:textId="69C2B264" w:rsidR="00F465FC" w:rsidRDefault="00F465FC" w:rsidP="00DB020E">
      <w:pPr>
        <w:autoSpaceDE w:val="0"/>
        <w:autoSpaceDN w:val="0"/>
        <w:adjustRightInd w:val="0"/>
        <w:rPr>
          <w:rFonts w:ascii="Arial" w:hAnsi="Arial" w:cs="Arial"/>
        </w:rPr>
      </w:pPr>
    </w:p>
    <w:p w14:paraId="193D5374" w14:textId="77777777" w:rsidR="008507FB" w:rsidRDefault="008507FB">
      <w:pPr>
        <w:rPr>
          <w:rFonts w:ascii="Arial" w:hAnsi="Arial" w:cs="Arial"/>
          <w:b/>
          <w:bCs/>
        </w:rPr>
        <w:sectPr w:rsidR="008507FB" w:rsidSect="00A200C3">
          <w:footerReference w:type="default" r:id="rId10"/>
          <w:footerReference w:type="first" r:id="rId11"/>
          <w:pgSz w:w="16838" w:h="11906" w:orient="landscape" w:code="9"/>
          <w:pgMar w:top="1247" w:right="1134" w:bottom="1021" w:left="1134" w:header="624" w:footer="227" w:gutter="0"/>
          <w:cols w:space="708"/>
          <w:titlePg/>
          <w:docGrid w:linePitch="360"/>
        </w:sectPr>
      </w:pPr>
    </w:p>
    <w:p w14:paraId="6D42A03C" w14:textId="72C3070B" w:rsidR="00F465FC" w:rsidRPr="00F465FC" w:rsidRDefault="00F816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Workplace</w:t>
      </w:r>
      <w:r w:rsidR="00F465FC" w:rsidRPr="00F465FC">
        <w:rPr>
          <w:rFonts w:ascii="Arial" w:hAnsi="Arial" w:cs="Arial"/>
          <w:b/>
          <w:bCs/>
        </w:rPr>
        <w:t xml:space="preserve"> Checklist</w:t>
      </w:r>
    </w:p>
    <w:p w14:paraId="4F33AEEA" w14:textId="77777777" w:rsidR="00F465FC" w:rsidRDefault="00F465FC">
      <w:pPr>
        <w:rPr>
          <w:rFonts w:ascii="Arial" w:hAnsi="Arial" w:cs="Arial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F465FC" w:rsidRPr="00F465FC" w14:paraId="39C698FE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C709" w14:textId="69AA220D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F465FC">
              <w:rPr>
                <w:rFonts w:ascii="Arial" w:hAnsi="Arial" w:cs="Arial"/>
                <w:b/>
                <w:bCs/>
                <w:u w:val="single"/>
              </w:rPr>
              <w:t xml:space="preserve">General </w:t>
            </w:r>
            <w:r w:rsidR="00F81617">
              <w:rPr>
                <w:rFonts w:ascii="Arial" w:hAnsi="Arial" w:cs="Arial"/>
                <w:b/>
                <w:bCs/>
                <w:u w:val="single"/>
              </w:rPr>
              <w:t>Workplace</w:t>
            </w:r>
            <w:r w:rsidRPr="00F465FC">
              <w:rPr>
                <w:rFonts w:ascii="Arial" w:hAnsi="Arial" w:cs="Arial"/>
                <w:b/>
                <w:bCs/>
                <w:u w:val="single"/>
              </w:rPr>
              <w:t xml:space="preserve"> Appearance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040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465FC" w:rsidRPr="00F465FC" w14:paraId="7E817D82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17ED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the furniture tops clear?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5CB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5BFC9456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F2AA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cupboard doors closed?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922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6B92B66E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922B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the blinds closed when the sun shines in?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6D0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474F7830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973D" w14:textId="528AC5DD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Are all cupboards and boxes </w:t>
            </w:r>
            <w:r w:rsidR="00F81617">
              <w:rPr>
                <w:rFonts w:ascii="Arial" w:hAnsi="Arial" w:cs="Arial"/>
              </w:rPr>
              <w:t>clearly labelled?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3F9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6C4EA4BD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B662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all resources stored in cupboards or lidded boxes?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B7D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2012C7B2" w14:textId="77777777" w:rsidR="00F465FC" w:rsidRPr="00F465FC" w:rsidRDefault="00F465FC" w:rsidP="00F465FC">
      <w:pPr>
        <w:rPr>
          <w:rFonts w:ascii="Calibri" w:eastAsia="Calibri" w:hAnsi="Calibri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F465FC" w:rsidRPr="00F465FC" w14:paraId="71537B74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B3D6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F465FC">
              <w:rPr>
                <w:rFonts w:ascii="Arial" w:hAnsi="Arial" w:cs="Arial"/>
                <w:b/>
                <w:bCs/>
                <w:u w:val="single"/>
              </w:rPr>
              <w:t>Organisation of room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6BF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465FC" w:rsidRPr="00F465FC" w14:paraId="7CBE267A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0AD3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Is there a clear area for group work?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E4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29DEC67C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0AE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Is there a clear snack area (or a strategy which indicates change of use)?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E84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2692ABBA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64A" w14:textId="30D5902B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Are </w:t>
            </w:r>
            <w:r w:rsidR="00F81617">
              <w:rPr>
                <w:rFonts w:ascii="Arial" w:hAnsi="Arial" w:cs="Arial"/>
              </w:rPr>
              <w:t>workers</w:t>
            </w:r>
            <w:r w:rsidRPr="00F465FC">
              <w:rPr>
                <w:rFonts w:ascii="Arial" w:hAnsi="Arial" w:cs="Arial"/>
              </w:rPr>
              <w:t>’ work areas clearly organised</w:t>
            </w:r>
            <w:r w:rsidR="00F81617">
              <w:rPr>
                <w:rFonts w:ascii="Arial" w:hAnsi="Arial" w:cs="Arial"/>
              </w:rPr>
              <w:t>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D85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22A8A764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D230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materials/stationary in a good state of repair?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08D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3B2A7CD2" w14:textId="77777777" w:rsidR="00F465FC" w:rsidRPr="00F465FC" w:rsidRDefault="00F465FC" w:rsidP="00F465FC">
      <w:pPr>
        <w:rPr>
          <w:rFonts w:ascii="Calibri" w:eastAsia="Calibri" w:hAnsi="Calibri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F465FC" w:rsidRPr="00F465FC" w14:paraId="6E122DAD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67CB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F465FC">
              <w:rPr>
                <w:rFonts w:ascii="Arial" w:hAnsi="Arial" w:cs="Arial"/>
                <w:b/>
                <w:bCs/>
                <w:u w:val="single"/>
              </w:rPr>
              <w:t>Computer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8FA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465FC" w:rsidRPr="00F465FC" w14:paraId="7892EC5B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4467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wires hidden?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51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35815257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4749" w14:textId="3018530D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stop/</w:t>
            </w:r>
            <w:r>
              <w:rPr>
                <w:rFonts w:ascii="Arial" w:hAnsi="Arial" w:cs="Arial"/>
              </w:rPr>
              <w:t>closed</w:t>
            </w:r>
            <w:r w:rsidRPr="00F465FC">
              <w:rPr>
                <w:rFonts w:ascii="Arial" w:hAnsi="Arial" w:cs="Arial"/>
              </w:rPr>
              <w:t xml:space="preserve"> signs in places for when the computer is not in use?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879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485A8F57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98EA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Is the computer area clean and tidy?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385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5539D758" w14:textId="77777777" w:rsidR="00F465FC" w:rsidRPr="00F465FC" w:rsidRDefault="00F465FC" w:rsidP="00F465FC">
      <w:pPr>
        <w:rPr>
          <w:rFonts w:ascii="Calibri" w:eastAsia="Calibri" w:hAnsi="Calibri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F465FC" w:rsidRPr="00F465FC" w14:paraId="6F613E42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389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F465FC">
              <w:rPr>
                <w:rFonts w:ascii="Arial" w:hAnsi="Arial" w:cs="Arial"/>
                <w:b/>
                <w:bCs/>
                <w:u w:val="single"/>
              </w:rPr>
              <w:t>Sound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D12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465FC" w:rsidRPr="00F465FC" w14:paraId="02EB7B1C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5833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windows closed if people are outside?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77F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2E1987B1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331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Do chairs have stoppers to minimise noise?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41C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24774BE6" w14:textId="77777777" w:rsidR="00F465FC" w:rsidRPr="00F465FC" w:rsidRDefault="00F465FC" w:rsidP="00F465FC">
      <w:pPr>
        <w:rPr>
          <w:rFonts w:ascii="Calibri" w:eastAsia="Calibri" w:hAnsi="Calibri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F465FC" w:rsidRPr="00F465FC" w14:paraId="7793CEBF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BAF" w14:textId="75785A0A" w:rsidR="00F465FC" w:rsidRPr="00F465FC" w:rsidRDefault="00F81617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Managers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3BC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465FC" w:rsidRPr="00F465FC" w14:paraId="1F767E2C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7237" w14:textId="4074B8B9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Do </w:t>
            </w:r>
            <w:r w:rsidR="00F81617">
              <w:rPr>
                <w:rFonts w:ascii="Arial" w:hAnsi="Arial" w:cs="Arial"/>
              </w:rPr>
              <w:t>managers</w:t>
            </w:r>
            <w:r w:rsidRPr="00F465FC">
              <w:rPr>
                <w:rFonts w:ascii="Arial" w:hAnsi="Arial" w:cs="Arial"/>
              </w:rPr>
              <w:t xml:space="preserve"> consider clothing choices (remembering bright and highly patterned clothing may not</w:t>
            </w:r>
            <w:r>
              <w:rPr>
                <w:rFonts w:ascii="Arial" w:hAnsi="Arial" w:cs="Arial"/>
              </w:rPr>
              <w:t xml:space="preserve"> be</w:t>
            </w:r>
            <w:r w:rsidRPr="00F465FC">
              <w:rPr>
                <w:rFonts w:ascii="Arial" w:hAnsi="Arial" w:cs="Arial"/>
              </w:rPr>
              <w:t xml:space="preserve"> conducive to </w:t>
            </w:r>
            <w:r w:rsidR="00F81617">
              <w:rPr>
                <w:rFonts w:ascii="Arial" w:hAnsi="Arial" w:cs="Arial"/>
              </w:rPr>
              <w:t>productivity</w:t>
            </w:r>
            <w:r w:rsidRPr="00F465FC">
              <w:rPr>
                <w:rFonts w:ascii="Arial" w:hAnsi="Arial" w:cs="Arial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97F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051CF1F4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1A14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>Are accessories kept to a minimum?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EAC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3072E3AB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A39" w14:textId="480CD9FD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Do </w:t>
            </w:r>
            <w:r w:rsidR="00F81617">
              <w:rPr>
                <w:rFonts w:ascii="Arial" w:hAnsi="Arial" w:cs="Arial"/>
              </w:rPr>
              <w:t>managers</w:t>
            </w:r>
            <w:r w:rsidRPr="00F465FC">
              <w:rPr>
                <w:rFonts w:ascii="Arial" w:hAnsi="Arial" w:cs="Arial"/>
              </w:rPr>
              <w:t xml:space="preserve"> avoid wearing strong perfume or hair products?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4F6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169AE306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C2A" w14:textId="7AE06F08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Do </w:t>
            </w:r>
            <w:r w:rsidR="00F81617">
              <w:rPr>
                <w:rFonts w:ascii="Arial" w:hAnsi="Arial" w:cs="Arial"/>
              </w:rPr>
              <w:t>managers</w:t>
            </w:r>
            <w:r w:rsidRPr="00F465FC">
              <w:rPr>
                <w:rFonts w:ascii="Arial" w:hAnsi="Arial" w:cs="Arial"/>
              </w:rPr>
              <w:t xml:space="preserve"> support understanding using symbols?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750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05D6F6BD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36D" w14:textId="060A27F6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Do </w:t>
            </w:r>
            <w:r w:rsidR="00F81617">
              <w:rPr>
                <w:rFonts w:ascii="Arial" w:hAnsi="Arial" w:cs="Arial"/>
              </w:rPr>
              <w:t>managers</w:t>
            </w:r>
            <w:r w:rsidRPr="00F465FC">
              <w:rPr>
                <w:rFonts w:ascii="Arial" w:hAnsi="Arial" w:cs="Arial"/>
              </w:rPr>
              <w:t xml:space="preserve"> use minimal language where appropriate?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9EA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465FC" w:rsidRPr="00F465FC" w14:paraId="71526C12" w14:textId="77777777" w:rsidTr="00F465F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6663" w14:textId="2F60277A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465FC">
              <w:rPr>
                <w:rFonts w:ascii="Arial" w:hAnsi="Arial" w:cs="Arial"/>
              </w:rPr>
              <w:t xml:space="preserve">Are </w:t>
            </w:r>
            <w:r w:rsidR="00F81617">
              <w:rPr>
                <w:rFonts w:ascii="Arial" w:hAnsi="Arial" w:cs="Arial"/>
              </w:rPr>
              <w:t>managers</w:t>
            </w:r>
            <w:r w:rsidRPr="00F465FC">
              <w:rPr>
                <w:rFonts w:ascii="Arial" w:hAnsi="Arial" w:cs="Arial"/>
              </w:rPr>
              <w:t xml:space="preserve"> conversations kept to essential information only in the presence of </w:t>
            </w:r>
            <w:r w:rsidR="00F81617">
              <w:rPr>
                <w:rFonts w:ascii="Arial" w:hAnsi="Arial" w:cs="Arial"/>
              </w:rPr>
              <w:t>workers</w:t>
            </w:r>
            <w:r w:rsidRPr="00F465FC">
              <w:rPr>
                <w:rFonts w:ascii="Arial" w:hAnsi="Arial" w:cs="Arial"/>
              </w:rPr>
              <w:t>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081" w14:textId="77777777" w:rsidR="00F465FC" w:rsidRPr="00F465FC" w:rsidRDefault="00F465FC" w:rsidP="00F465F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730D0F01" w14:textId="77777777" w:rsidR="008507FB" w:rsidRDefault="008507FB" w:rsidP="00DB020E">
      <w:pPr>
        <w:autoSpaceDE w:val="0"/>
        <w:autoSpaceDN w:val="0"/>
        <w:adjustRightInd w:val="0"/>
        <w:rPr>
          <w:rFonts w:ascii="Arial" w:hAnsi="Arial" w:cs="Arial"/>
        </w:rPr>
        <w:sectPr w:rsidR="008507FB" w:rsidSect="008507FB">
          <w:pgSz w:w="11906" w:h="16838" w:code="9"/>
          <w:pgMar w:top="1134" w:right="1247" w:bottom="1134" w:left="1021" w:header="794" w:footer="113" w:gutter="0"/>
          <w:cols w:space="708"/>
          <w:docGrid w:linePitch="360"/>
        </w:sectPr>
      </w:pPr>
    </w:p>
    <w:p w14:paraId="7AB76C4D" w14:textId="04525C00" w:rsidR="00DB020E" w:rsidRPr="00313631" w:rsidRDefault="00F81617" w:rsidP="00F81617">
      <w:pPr>
        <w:tabs>
          <w:tab w:val="left" w:pos="11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Adapted from the Autism Education Trust</w:t>
      </w:r>
    </w:p>
    <w:sectPr w:rsidR="00DB020E" w:rsidRPr="00313631" w:rsidSect="00F21FB7">
      <w:pgSz w:w="16838" w:h="11906" w:orient="landscape" w:code="9"/>
      <w:pgMar w:top="1247" w:right="1134" w:bottom="1021" w:left="1134" w:header="79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D998" w14:textId="77777777" w:rsidR="00535C38" w:rsidRDefault="00535C38" w:rsidP="00EB36AC">
      <w:r>
        <w:separator/>
      </w:r>
    </w:p>
  </w:endnote>
  <w:endnote w:type="continuationSeparator" w:id="0">
    <w:p w14:paraId="75E1528E" w14:textId="77777777" w:rsidR="00535C38" w:rsidRDefault="00535C38" w:rsidP="00E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000383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D6BB21" w14:textId="0FB3BA6E" w:rsidR="003D5C25" w:rsidRDefault="003D5C25" w:rsidP="003D5C25">
            <w:pPr>
              <w:pStyle w:val="Footer"/>
              <w:rPr>
                <w:sz w:val="16"/>
                <w:szCs w:val="16"/>
              </w:rPr>
            </w:pPr>
          </w:p>
          <w:p w14:paraId="39176C39" w14:textId="0CB885F2" w:rsidR="003D5C25" w:rsidRPr="003D5C25" w:rsidRDefault="003D5C25">
            <w:pPr>
              <w:pStyle w:val="Footer"/>
              <w:jc w:val="right"/>
              <w:rPr>
                <w:sz w:val="16"/>
                <w:szCs w:val="16"/>
              </w:rPr>
            </w:pPr>
            <w:r w:rsidRPr="003D5C25">
              <w:rPr>
                <w:sz w:val="16"/>
                <w:szCs w:val="16"/>
              </w:rPr>
              <w:t xml:space="preserve">Page </w:t>
            </w:r>
            <w:r w:rsidRPr="003D5C25">
              <w:rPr>
                <w:b/>
                <w:bCs/>
                <w:sz w:val="16"/>
                <w:szCs w:val="16"/>
              </w:rPr>
              <w:fldChar w:fldCharType="begin"/>
            </w:r>
            <w:r w:rsidRPr="003D5C2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D5C25">
              <w:rPr>
                <w:b/>
                <w:bCs/>
                <w:sz w:val="16"/>
                <w:szCs w:val="16"/>
              </w:rPr>
              <w:fldChar w:fldCharType="separate"/>
            </w:r>
            <w:r w:rsidR="00D911A3">
              <w:rPr>
                <w:b/>
                <w:bCs/>
                <w:noProof/>
                <w:sz w:val="16"/>
                <w:szCs w:val="16"/>
              </w:rPr>
              <w:t>7</w:t>
            </w:r>
            <w:r w:rsidRPr="003D5C25">
              <w:rPr>
                <w:b/>
                <w:bCs/>
                <w:sz w:val="16"/>
                <w:szCs w:val="16"/>
              </w:rPr>
              <w:fldChar w:fldCharType="end"/>
            </w:r>
            <w:r w:rsidRPr="003D5C25">
              <w:rPr>
                <w:sz w:val="16"/>
                <w:szCs w:val="16"/>
              </w:rPr>
              <w:t xml:space="preserve"> of </w:t>
            </w:r>
            <w:r w:rsidRPr="003D5C25">
              <w:rPr>
                <w:b/>
                <w:bCs/>
                <w:sz w:val="16"/>
                <w:szCs w:val="16"/>
              </w:rPr>
              <w:fldChar w:fldCharType="begin"/>
            </w:r>
            <w:r w:rsidRPr="003D5C2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D5C25">
              <w:rPr>
                <w:b/>
                <w:bCs/>
                <w:sz w:val="16"/>
                <w:szCs w:val="16"/>
              </w:rPr>
              <w:fldChar w:fldCharType="separate"/>
            </w:r>
            <w:r w:rsidR="00D911A3">
              <w:rPr>
                <w:b/>
                <w:bCs/>
                <w:noProof/>
                <w:sz w:val="16"/>
                <w:szCs w:val="16"/>
              </w:rPr>
              <w:t>7</w:t>
            </w:r>
            <w:r w:rsidRPr="003D5C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AE31E6" w14:textId="0FBAC084" w:rsidR="00F21FB7" w:rsidRDefault="00F21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5313034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896199984"/>
          <w:docPartObj>
            <w:docPartGallery w:val="Page Numbers (Top of Page)"/>
            <w:docPartUnique/>
          </w:docPartObj>
        </w:sdtPr>
        <w:sdtContent>
          <w:p w14:paraId="042863FA" w14:textId="1D105327" w:rsidR="00A200C3" w:rsidRDefault="00A200C3" w:rsidP="00A200C3">
            <w:pPr>
              <w:pStyle w:val="Footer"/>
              <w:rPr>
                <w:sz w:val="16"/>
                <w:szCs w:val="16"/>
              </w:rPr>
            </w:pPr>
          </w:p>
          <w:p w14:paraId="7EEC6A6E" w14:textId="5EC7C463" w:rsidR="00A200C3" w:rsidRPr="00A200C3" w:rsidRDefault="00A200C3" w:rsidP="00A200C3">
            <w:pPr>
              <w:pStyle w:val="Footer"/>
              <w:jc w:val="right"/>
              <w:rPr>
                <w:sz w:val="16"/>
                <w:szCs w:val="16"/>
              </w:rPr>
            </w:pPr>
            <w:r w:rsidRPr="003D5C25">
              <w:rPr>
                <w:sz w:val="16"/>
                <w:szCs w:val="16"/>
              </w:rPr>
              <w:t xml:space="preserve">Page </w:t>
            </w:r>
            <w:r w:rsidRPr="003D5C25">
              <w:rPr>
                <w:b/>
                <w:bCs/>
                <w:sz w:val="16"/>
                <w:szCs w:val="16"/>
              </w:rPr>
              <w:fldChar w:fldCharType="begin"/>
            </w:r>
            <w:r w:rsidRPr="003D5C2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D5C25">
              <w:rPr>
                <w:b/>
                <w:bCs/>
                <w:sz w:val="16"/>
                <w:szCs w:val="16"/>
              </w:rPr>
              <w:fldChar w:fldCharType="separate"/>
            </w:r>
            <w:r w:rsidR="00D911A3">
              <w:rPr>
                <w:b/>
                <w:bCs/>
                <w:noProof/>
                <w:sz w:val="16"/>
                <w:szCs w:val="16"/>
              </w:rPr>
              <w:t>1</w:t>
            </w:r>
            <w:r w:rsidRPr="003D5C25">
              <w:rPr>
                <w:b/>
                <w:bCs/>
                <w:sz w:val="16"/>
                <w:szCs w:val="16"/>
              </w:rPr>
              <w:fldChar w:fldCharType="end"/>
            </w:r>
            <w:r w:rsidRPr="003D5C25">
              <w:rPr>
                <w:sz w:val="16"/>
                <w:szCs w:val="16"/>
              </w:rPr>
              <w:t xml:space="preserve"> of </w:t>
            </w:r>
            <w:r w:rsidRPr="003D5C25">
              <w:rPr>
                <w:b/>
                <w:bCs/>
                <w:sz w:val="16"/>
                <w:szCs w:val="16"/>
              </w:rPr>
              <w:fldChar w:fldCharType="begin"/>
            </w:r>
            <w:r w:rsidRPr="003D5C2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D5C25">
              <w:rPr>
                <w:b/>
                <w:bCs/>
                <w:sz w:val="16"/>
                <w:szCs w:val="16"/>
              </w:rPr>
              <w:fldChar w:fldCharType="separate"/>
            </w:r>
            <w:r w:rsidR="00D911A3">
              <w:rPr>
                <w:b/>
                <w:bCs/>
                <w:noProof/>
                <w:sz w:val="16"/>
                <w:szCs w:val="16"/>
              </w:rPr>
              <w:t>7</w:t>
            </w:r>
            <w:r w:rsidRPr="003D5C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F738" w14:textId="77777777" w:rsidR="00535C38" w:rsidRDefault="00535C38" w:rsidP="00EB36AC">
      <w:r>
        <w:separator/>
      </w:r>
    </w:p>
  </w:footnote>
  <w:footnote w:type="continuationSeparator" w:id="0">
    <w:p w14:paraId="5A122101" w14:textId="77777777" w:rsidR="00535C38" w:rsidRDefault="00535C38" w:rsidP="00E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3FA"/>
    <w:multiLevelType w:val="hybridMultilevel"/>
    <w:tmpl w:val="987C3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34586"/>
    <w:multiLevelType w:val="hybridMultilevel"/>
    <w:tmpl w:val="AE4C2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755C2"/>
    <w:multiLevelType w:val="hybridMultilevel"/>
    <w:tmpl w:val="73A84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63759"/>
    <w:multiLevelType w:val="hybridMultilevel"/>
    <w:tmpl w:val="35FEB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87BF7"/>
    <w:multiLevelType w:val="hybridMultilevel"/>
    <w:tmpl w:val="FC8E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53971"/>
    <w:multiLevelType w:val="hybridMultilevel"/>
    <w:tmpl w:val="CE32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B284A"/>
    <w:multiLevelType w:val="hybridMultilevel"/>
    <w:tmpl w:val="C756B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36BCC"/>
    <w:multiLevelType w:val="hybridMultilevel"/>
    <w:tmpl w:val="47668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F58EC"/>
    <w:multiLevelType w:val="hybridMultilevel"/>
    <w:tmpl w:val="8B6AD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34987"/>
    <w:multiLevelType w:val="hybridMultilevel"/>
    <w:tmpl w:val="E2988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665DC"/>
    <w:multiLevelType w:val="hybridMultilevel"/>
    <w:tmpl w:val="D8DAA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16D22"/>
    <w:multiLevelType w:val="hybridMultilevel"/>
    <w:tmpl w:val="0180C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297129">
    <w:abstractNumId w:val="5"/>
  </w:num>
  <w:num w:numId="2" w16cid:durableId="1439642271">
    <w:abstractNumId w:val="1"/>
  </w:num>
  <w:num w:numId="3" w16cid:durableId="322976876">
    <w:abstractNumId w:val="8"/>
  </w:num>
  <w:num w:numId="4" w16cid:durableId="1420560426">
    <w:abstractNumId w:val="7"/>
  </w:num>
  <w:num w:numId="5" w16cid:durableId="498737660">
    <w:abstractNumId w:val="4"/>
  </w:num>
  <w:num w:numId="6" w16cid:durableId="909386153">
    <w:abstractNumId w:val="3"/>
  </w:num>
  <w:num w:numId="7" w16cid:durableId="467433145">
    <w:abstractNumId w:val="0"/>
  </w:num>
  <w:num w:numId="8" w16cid:durableId="2102295936">
    <w:abstractNumId w:val="9"/>
  </w:num>
  <w:num w:numId="9" w16cid:durableId="1196308720">
    <w:abstractNumId w:val="10"/>
  </w:num>
  <w:num w:numId="10" w16cid:durableId="1217594881">
    <w:abstractNumId w:val="2"/>
  </w:num>
  <w:num w:numId="11" w16cid:durableId="924072062">
    <w:abstractNumId w:val="11"/>
  </w:num>
  <w:num w:numId="12" w16cid:durableId="1083067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EC"/>
    <w:rsid w:val="00103816"/>
    <w:rsid w:val="002032FD"/>
    <w:rsid w:val="002459FA"/>
    <w:rsid w:val="00313631"/>
    <w:rsid w:val="003649C4"/>
    <w:rsid w:val="00387CEC"/>
    <w:rsid w:val="003D5C25"/>
    <w:rsid w:val="00412158"/>
    <w:rsid w:val="00426A21"/>
    <w:rsid w:val="00535C38"/>
    <w:rsid w:val="006E1553"/>
    <w:rsid w:val="006E74DA"/>
    <w:rsid w:val="00813C5F"/>
    <w:rsid w:val="008507FB"/>
    <w:rsid w:val="008F49CF"/>
    <w:rsid w:val="00A200C3"/>
    <w:rsid w:val="00A61BC1"/>
    <w:rsid w:val="00B341B3"/>
    <w:rsid w:val="00C552F7"/>
    <w:rsid w:val="00D911A3"/>
    <w:rsid w:val="00DB020E"/>
    <w:rsid w:val="00DE0C90"/>
    <w:rsid w:val="00E610F1"/>
    <w:rsid w:val="00E73507"/>
    <w:rsid w:val="00EB36AC"/>
    <w:rsid w:val="00F21FB7"/>
    <w:rsid w:val="00F465FC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6C57"/>
  <w15:chartTrackingRefBased/>
  <w15:docId w15:val="{9B3AB7B3-49DA-4A4F-B371-22753EA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table" w:styleId="TableGrid">
    <w:name w:val="Table Grid"/>
    <w:basedOn w:val="TableNormal"/>
    <w:uiPriority w:val="59"/>
    <w:rsid w:val="00B3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B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465F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108C991D5324C9F76C76E41374B74" ma:contentTypeVersion="12" ma:contentTypeDescription="Create a new document." ma:contentTypeScope="" ma:versionID="40438810a7b29ca336cfad3c4afc325e">
  <xsd:schema xmlns:xsd="http://www.w3.org/2001/XMLSchema" xmlns:xs="http://www.w3.org/2001/XMLSchema" xmlns:p="http://schemas.microsoft.com/office/2006/metadata/properties" xmlns:ns2="4c950cfa-0cdb-4c3e-bbec-03d7309b1c1a" xmlns:ns3="9acd5793-c275-4fc6-bfa4-196190f94ef9" targetNamespace="http://schemas.microsoft.com/office/2006/metadata/properties" ma:root="true" ma:fieldsID="9d62085d478cb1818b4409393d83004c" ns2:_="" ns3:_="">
    <xsd:import namespace="4c950cfa-0cdb-4c3e-bbec-03d7309b1c1a"/>
    <xsd:import namespace="9acd5793-c275-4fc6-bfa4-196190f94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cfa-0cdb-4c3e-bbec-03d7309b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5793-c275-4fc6-bfa4-196190f9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0B03C-2EC4-4272-9B0E-38CC29B9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cfa-0cdb-4c3e-bbec-03d7309b1c1a"/>
    <ds:schemaRef ds:uri="9acd5793-c275-4fc6-bfa4-196190f9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09C68-6390-4FEE-B93E-979624B41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342B-39CD-46A1-8B48-A99FFDCB6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Simpson</dc:creator>
  <cp:keywords/>
  <dc:description/>
  <cp:lastModifiedBy>Adrian</cp:lastModifiedBy>
  <cp:revision>2</cp:revision>
  <dcterms:created xsi:type="dcterms:W3CDTF">2023-11-08T08:55:00Z</dcterms:created>
  <dcterms:modified xsi:type="dcterms:W3CDTF">2023-11-08T08:55:00Z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Sherrie.Simpson@kirklees.gov.uk</vt:lpwstr>
  </property>
  <property fmtid="{D5CDD505-2E9C-101B-9397-08002B2CF9AE}" pid="5" name="MSIP_Label_22127eb8-1c2a-4c17-86cc-a5ba0926d1f9_SetDate">
    <vt:lpwstr>2020-12-03T16:04:55.6605549Z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0x010100CB3108C991D5324C9F76C76E41374B74</vt:lpwstr>
  </property>
</Properties>
</file>